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67E3A" w14:textId="77777777" w:rsidR="009F058C" w:rsidRPr="004838C6" w:rsidRDefault="009F058C" w:rsidP="00A668AC">
      <w:pPr>
        <w:widowControl w:val="0"/>
        <w:spacing w:line="264" w:lineRule="auto"/>
        <w:ind w:left="5387"/>
        <w:jc w:val="both"/>
        <w:rPr>
          <w:b/>
          <w:snapToGrid w:val="0"/>
          <w:sz w:val="22"/>
        </w:rPr>
      </w:pPr>
      <w:r w:rsidRPr="004838C6">
        <w:rPr>
          <w:b/>
          <w:snapToGrid w:val="0"/>
          <w:sz w:val="22"/>
        </w:rPr>
        <w:t>УТВЕРЖДЕНЫ</w:t>
      </w:r>
    </w:p>
    <w:p w14:paraId="021574CE" w14:textId="77777777" w:rsidR="009F058C" w:rsidRPr="004838C6" w:rsidRDefault="009F058C" w:rsidP="00A668AC">
      <w:pPr>
        <w:widowControl w:val="0"/>
        <w:spacing w:line="264" w:lineRule="auto"/>
        <w:ind w:left="5387"/>
        <w:jc w:val="both"/>
        <w:rPr>
          <w:b/>
          <w:snapToGrid w:val="0"/>
          <w:sz w:val="22"/>
        </w:rPr>
      </w:pPr>
      <w:r w:rsidRPr="004838C6">
        <w:rPr>
          <w:b/>
          <w:snapToGrid w:val="0"/>
          <w:sz w:val="22"/>
        </w:rPr>
        <w:t>Приказом</w:t>
      </w:r>
      <w:r w:rsidR="00B121D0" w:rsidRPr="004838C6">
        <w:rPr>
          <w:b/>
          <w:snapToGrid w:val="0"/>
          <w:sz w:val="22"/>
        </w:rPr>
        <w:t xml:space="preserve"> </w:t>
      </w:r>
      <w:r w:rsidRPr="004838C6">
        <w:rPr>
          <w:b/>
          <w:snapToGrid w:val="0"/>
          <w:sz w:val="22"/>
        </w:rPr>
        <w:t>Генерального директора</w:t>
      </w:r>
    </w:p>
    <w:p w14:paraId="0C2EAE5F" w14:textId="77777777" w:rsidR="009F058C" w:rsidRPr="004838C6" w:rsidRDefault="009F058C" w:rsidP="00A668AC">
      <w:pPr>
        <w:widowControl w:val="0"/>
        <w:spacing w:line="264" w:lineRule="auto"/>
        <w:ind w:left="5387"/>
        <w:jc w:val="both"/>
        <w:rPr>
          <w:b/>
          <w:snapToGrid w:val="0"/>
          <w:sz w:val="22"/>
        </w:rPr>
      </w:pPr>
      <w:r w:rsidRPr="004838C6">
        <w:rPr>
          <w:b/>
          <w:snapToGrid w:val="0"/>
          <w:sz w:val="22"/>
        </w:rPr>
        <w:t>ООО «</w:t>
      </w:r>
      <w:r w:rsidR="00665FD8" w:rsidRPr="004838C6">
        <w:rPr>
          <w:b/>
          <w:snapToGrid w:val="0"/>
          <w:sz w:val="22"/>
        </w:rPr>
        <w:t>АВИ Кэпитал</w:t>
      </w:r>
      <w:r w:rsidRPr="004838C6">
        <w:rPr>
          <w:b/>
          <w:snapToGrid w:val="0"/>
          <w:sz w:val="22"/>
        </w:rPr>
        <w:t>»</w:t>
      </w:r>
    </w:p>
    <w:p w14:paraId="75E43A71" w14:textId="2CBC51A5" w:rsidR="009F058C" w:rsidRPr="004838C6" w:rsidRDefault="00075A6F" w:rsidP="00A668AC">
      <w:pPr>
        <w:widowControl w:val="0"/>
        <w:spacing w:line="264" w:lineRule="auto"/>
        <w:ind w:left="5387"/>
        <w:jc w:val="both"/>
        <w:rPr>
          <w:b/>
          <w:snapToGrid w:val="0"/>
          <w:color w:val="000000"/>
          <w:sz w:val="22"/>
        </w:rPr>
      </w:pPr>
      <w:r w:rsidRPr="004838C6">
        <w:rPr>
          <w:b/>
          <w:snapToGrid w:val="0"/>
          <w:color w:val="000000"/>
          <w:sz w:val="22"/>
        </w:rPr>
        <w:t xml:space="preserve">№ </w:t>
      </w:r>
      <w:r w:rsidR="00926BBF" w:rsidRPr="004838C6">
        <w:rPr>
          <w:b/>
          <w:snapToGrid w:val="0"/>
          <w:color w:val="000000"/>
          <w:sz w:val="22"/>
        </w:rPr>
        <w:t xml:space="preserve">23102024/АК-01 </w:t>
      </w:r>
      <w:r w:rsidRPr="004838C6">
        <w:rPr>
          <w:b/>
          <w:snapToGrid w:val="0"/>
          <w:color w:val="000000"/>
          <w:sz w:val="22"/>
        </w:rPr>
        <w:t xml:space="preserve">от </w:t>
      </w:r>
      <w:r w:rsidR="00F25C8D" w:rsidRPr="004838C6">
        <w:rPr>
          <w:b/>
          <w:snapToGrid w:val="0"/>
          <w:color w:val="000000"/>
          <w:sz w:val="22"/>
        </w:rPr>
        <w:t>23</w:t>
      </w:r>
      <w:r w:rsidR="00665FD8" w:rsidRPr="004838C6">
        <w:rPr>
          <w:b/>
          <w:snapToGrid w:val="0"/>
          <w:color w:val="000000"/>
          <w:sz w:val="22"/>
        </w:rPr>
        <w:t>.10.2024</w:t>
      </w:r>
    </w:p>
    <w:p w14:paraId="4FA30045" w14:textId="77777777" w:rsidR="009F058C" w:rsidRPr="004838C6" w:rsidRDefault="009F058C" w:rsidP="00A668AC">
      <w:pPr>
        <w:widowControl w:val="0"/>
        <w:spacing w:line="264" w:lineRule="auto"/>
        <w:ind w:left="5387"/>
        <w:jc w:val="both"/>
        <w:rPr>
          <w:b/>
          <w:snapToGrid w:val="0"/>
          <w:sz w:val="22"/>
        </w:rPr>
      </w:pPr>
    </w:p>
    <w:p w14:paraId="3B4E321B" w14:textId="42F7620B" w:rsidR="009F058C" w:rsidRPr="004838C6" w:rsidRDefault="009F058C" w:rsidP="00A668AC">
      <w:pPr>
        <w:widowControl w:val="0"/>
        <w:spacing w:line="264" w:lineRule="auto"/>
        <w:ind w:left="5387"/>
        <w:jc w:val="both"/>
        <w:rPr>
          <w:b/>
          <w:snapToGrid w:val="0"/>
          <w:sz w:val="22"/>
        </w:rPr>
      </w:pPr>
      <w:r w:rsidRPr="004838C6">
        <w:rPr>
          <w:b/>
          <w:snapToGrid w:val="0"/>
          <w:sz w:val="22"/>
        </w:rPr>
        <w:t xml:space="preserve">Дата вступления в действие: </w:t>
      </w:r>
      <w:r w:rsidR="00EE1AE9" w:rsidRPr="004838C6">
        <w:rPr>
          <w:b/>
          <w:snapToGrid w:val="0"/>
          <w:color w:val="000000"/>
          <w:sz w:val="22"/>
        </w:rPr>
        <w:t>07</w:t>
      </w:r>
      <w:r w:rsidR="00955ED6" w:rsidRPr="004838C6">
        <w:rPr>
          <w:b/>
          <w:snapToGrid w:val="0"/>
          <w:color w:val="000000"/>
          <w:sz w:val="22"/>
        </w:rPr>
        <w:t>.11</w:t>
      </w:r>
      <w:r w:rsidR="00665FD8" w:rsidRPr="004838C6">
        <w:rPr>
          <w:b/>
          <w:snapToGrid w:val="0"/>
          <w:color w:val="000000"/>
          <w:sz w:val="22"/>
        </w:rPr>
        <w:t>.2024</w:t>
      </w:r>
    </w:p>
    <w:p w14:paraId="41E503E2" w14:textId="77777777" w:rsidR="009F058C" w:rsidRPr="004838C6" w:rsidRDefault="009F058C" w:rsidP="00A668AC">
      <w:pPr>
        <w:spacing w:line="264" w:lineRule="auto"/>
      </w:pPr>
    </w:p>
    <w:p w14:paraId="09D2D949" w14:textId="77777777" w:rsidR="001D4C9C" w:rsidRPr="004838C6" w:rsidRDefault="001D4C9C" w:rsidP="00A668AC">
      <w:pPr>
        <w:spacing w:line="264" w:lineRule="auto"/>
      </w:pPr>
    </w:p>
    <w:p w14:paraId="78E6735F" w14:textId="77777777" w:rsidR="00EC16D5" w:rsidRPr="004838C6" w:rsidRDefault="002E0CB9" w:rsidP="00A668AC">
      <w:pPr>
        <w:pStyle w:val="1"/>
        <w:spacing w:before="0" w:line="26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838C6">
        <w:rPr>
          <w:rFonts w:ascii="Times New Roman" w:hAnsi="Times New Roman" w:cs="Times New Roman"/>
          <w:color w:val="auto"/>
          <w:sz w:val="24"/>
          <w:szCs w:val="24"/>
        </w:rPr>
        <w:t>ИЗМЕНЕНИЯ</w:t>
      </w:r>
      <w:r w:rsidR="00665FD8" w:rsidRPr="004838C6">
        <w:rPr>
          <w:rFonts w:ascii="Times New Roman" w:hAnsi="Times New Roman" w:cs="Times New Roman"/>
          <w:color w:val="auto"/>
          <w:sz w:val="24"/>
          <w:szCs w:val="24"/>
        </w:rPr>
        <w:t xml:space="preserve"> и ДОПОЛНЕНИЯ</w:t>
      </w:r>
    </w:p>
    <w:p w14:paraId="3BE50A02" w14:textId="77777777" w:rsidR="006D000A" w:rsidRPr="004838C6" w:rsidRDefault="009F058C" w:rsidP="00A668AC">
      <w:pPr>
        <w:pStyle w:val="1"/>
        <w:spacing w:before="0" w:line="26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838C6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4838C6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 ООО «</w:t>
      </w:r>
      <w:r w:rsidR="00665FD8" w:rsidRPr="004838C6">
        <w:rPr>
          <w:rFonts w:ascii="Times New Roman" w:hAnsi="Times New Roman" w:cs="Times New Roman"/>
          <w:bCs w:val="0"/>
          <w:color w:val="auto"/>
          <w:sz w:val="24"/>
          <w:szCs w:val="24"/>
        </w:rPr>
        <w:t>АВИ Кэпитал</w:t>
      </w:r>
      <w:r w:rsidRPr="004838C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» </w:t>
      </w:r>
    </w:p>
    <w:p w14:paraId="5CBDCA5D" w14:textId="77777777" w:rsidR="006D000A" w:rsidRPr="004838C6" w:rsidRDefault="006D000A" w:rsidP="00A668AC">
      <w:pPr>
        <w:spacing w:line="264" w:lineRule="auto"/>
        <w:jc w:val="center"/>
        <w:rPr>
          <w:b/>
          <w:bCs/>
        </w:rPr>
      </w:pPr>
      <w:r w:rsidRPr="004838C6">
        <w:rPr>
          <w:b/>
          <w:bCs/>
        </w:rPr>
        <w:t>«О порядке осуществления деятельности на рынке ценных бумаг, срочном и валютном рынках»</w:t>
      </w:r>
    </w:p>
    <w:p w14:paraId="7809313E" w14:textId="77777777" w:rsidR="009F058C" w:rsidRPr="004838C6" w:rsidRDefault="005E2BEE" w:rsidP="00A668AC">
      <w:pPr>
        <w:spacing w:line="264" w:lineRule="auto"/>
        <w:jc w:val="center"/>
        <w:rPr>
          <w:b/>
        </w:rPr>
      </w:pPr>
      <w:r w:rsidRPr="004838C6">
        <w:rPr>
          <w:b/>
          <w:bCs/>
        </w:rPr>
        <w:t xml:space="preserve">(редакция № </w:t>
      </w:r>
      <w:r w:rsidR="00FB2BC7" w:rsidRPr="004838C6">
        <w:rPr>
          <w:b/>
          <w:bCs/>
        </w:rPr>
        <w:t>2</w:t>
      </w:r>
      <w:r w:rsidR="006D000A" w:rsidRPr="004838C6">
        <w:rPr>
          <w:b/>
          <w:bCs/>
        </w:rPr>
        <w:t>)</w:t>
      </w:r>
    </w:p>
    <w:p w14:paraId="13B3011A" w14:textId="77777777" w:rsidR="00553A7B" w:rsidRPr="004838C6" w:rsidRDefault="00553A7B" w:rsidP="00A668AC">
      <w:pPr>
        <w:pStyle w:val="22"/>
        <w:spacing w:line="264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14:paraId="553DF35F" w14:textId="77777777" w:rsidR="00F21EB0" w:rsidRPr="004838C6" w:rsidRDefault="00932D0F" w:rsidP="00A668AC">
      <w:pPr>
        <w:tabs>
          <w:tab w:val="left" w:pos="223"/>
        </w:tabs>
        <w:spacing w:line="264" w:lineRule="auto"/>
        <w:jc w:val="both"/>
        <w:rPr>
          <w:color w:val="000000" w:themeColor="text1"/>
          <w:sz w:val="22"/>
          <w:szCs w:val="22"/>
          <w:u w:val="single"/>
        </w:rPr>
      </w:pPr>
      <w:r w:rsidRPr="004838C6">
        <w:rPr>
          <w:b/>
          <w:bCs/>
          <w:color w:val="000000"/>
          <w:u w:val="single"/>
        </w:rPr>
        <w:t>1</w:t>
      </w:r>
      <w:r w:rsidR="006D000A" w:rsidRPr="004838C6">
        <w:rPr>
          <w:b/>
          <w:bCs/>
          <w:color w:val="000000"/>
          <w:u w:val="single"/>
        </w:rPr>
        <w:t xml:space="preserve">. </w:t>
      </w:r>
      <w:r w:rsidR="00665FD8" w:rsidRPr="004838C6">
        <w:rPr>
          <w:bCs/>
          <w:color w:val="000000"/>
          <w:u w:val="single"/>
        </w:rPr>
        <w:t>Дополнить</w:t>
      </w:r>
      <w:r w:rsidR="00F47FF1" w:rsidRPr="004838C6">
        <w:rPr>
          <w:bCs/>
          <w:color w:val="000000"/>
          <w:u w:val="single"/>
        </w:rPr>
        <w:t xml:space="preserve"> </w:t>
      </w:r>
      <w:r w:rsidR="00665FD8" w:rsidRPr="004838C6">
        <w:rPr>
          <w:bCs/>
          <w:color w:val="000000"/>
          <w:u w:val="single"/>
        </w:rPr>
        <w:t>статью</w:t>
      </w:r>
      <w:r w:rsidR="007D5A7B" w:rsidRPr="004838C6">
        <w:rPr>
          <w:bCs/>
          <w:color w:val="000000"/>
          <w:u w:val="single"/>
        </w:rPr>
        <w:t xml:space="preserve"> 3 Регламента </w:t>
      </w:r>
      <w:r w:rsidR="00F47FF1" w:rsidRPr="004838C6">
        <w:rPr>
          <w:bCs/>
          <w:color w:val="000000"/>
          <w:u w:val="single"/>
        </w:rPr>
        <w:t>ООО «</w:t>
      </w:r>
      <w:r w:rsidR="00665FD8" w:rsidRPr="004838C6">
        <w:rPr>
          <w:bCs/>
          <w:color w:val="000000"/>
          <w:u w:val="single"/>
        </w:rPr>
        <w:t>АВИ Кэпитал</w:t>
      </w:r>
      <w:r w:rsidR="00F47FF1" w:rsidRPr="004838C6">
        <w:rPr>
          <w:bCs/>
          <w:color w:val="000000"/>
          <w:u w:val="single"/>
        </w:rPr>
        <w:t xml:space="preserve">» «О порядке осуществления деятельности на рынке ценных бумаг, срочном и валютном рынках» (далее – Регламент), </w:t>
      </w:r>
      <w:r w:rsidR="00665FD8" w:rsidRPr="004838C6">
        <w:rPr>
          <w:bCs/>
          <w:color w:val="000000"/>
          <w:u w:val="single"/>
        </w:rPr>
        <w:t>абзацами следующего содержания</w:t>
      </w:r>
      <w:r w:rsidR="00F47FF1" w:rsidRPr="004838C6">
        <w:rPr>
          <w:bCs/>
          <w:color w:val="000000"/>
          <w:u w:val="single"/>
        </w:rPr>
        <w:t>:</w:t>
      </w:r>
    </w:p>
    <w:p w14:paraId="44AE74CE" w14:textId="77777777" w:rsidR="00D07EF7" w:rsidRPr="004838C6" w:rsidRDefault="00D07EF7" w:rsidP="00A668AC">
      <w:pPr>
        <w:tabs>
          <w:tab w:val="left" w:pos="223"/>
        </w:tabs>
        <w:spacing w:line="264" w:lineRule="auto"/>
        <w:jc w:val="both"/>
        <w:rPr>
          <w:color w:val="000000" w:themeColor="text1"/>
          <w:sz w:val="22"/>
          <w:szCs w:val="22"/>
          <w:u w:val="single"/>
        </w:rPr>
      </w:pPr>
    </w:p>
    <w:p w14:paraId="73C3CEE3" w14:textId="77777777" w:rsidR="007738DC" w:rsidRPr="004838C6" w:rsidRDefault="00D07EF7" w:rsidP="00A668AC">
      <w:pPr>
        <w:pStyle w:val="22"/>
        <w:spacing w:line="264" w:lineRule="auto"/>
        <w:ind w:firstLine="709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  <w:r w:rsidRPr="004838C6">
        <w:rPr>
          <w:rFonts w:ascii="Times New Roman" w:hAnsi="Times New Roman"/>
          <w:color w:val="000000" w:themeColor="text1"/>
          <w:sz w:val="22"/>
          <w:szCs w:val="22"/>
          <w:u w:val="none"/>
        </w:rPr>
        <w:t>«</w:t>
      </w:r>
      <w:r w:rsidR="007738DC" w:rsidRPr="004838C6">
        <w:rPr>
          <w:rFonts w:ascii="Times New Roman" w:hAnsi="Times New Roman"/>
          <w:color w:val="000000" w:themeColor="text1"/>
          <w:sz w:val="22"/>
          <w:szCs w:val="22"/>
          <w:u w:val="none"/>
        </w:rPr>
        <w:t>Дистанционное обслуживание</w:t>
      </w:r>
      <w:r w:rsidR="007738DC"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 – предоставление брокерских услуг на основании Поручений, передаваемых Клиентом удаленным способом с использованием Личного кабинета Клиента, в том числе заключение настоящего Договора.</w:t>
      </w:r>
    </w:p>
    <w:p w14:paraId="39E4C251" w14:textId="77777777" w:rsidR="007738DC" w:rsidRPr="004838C6" w:rsidRDefault="007738DC" w:rsidP="00A668AC">
      <w:pPr>
        <w:pStyle w:val="22"/>
        <w:spacing w:line="264" w:lineRule="auto"/>
        <w:ind w:firstLine="709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  <w:r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Дистанционное обслуживание предоставляет Клиентам возможность подавать Поручения на осуществление сделок и операций с Активами Клиента, а также получать документы и информацию в соответствии с заключенными договорами.</w:t>
      </w:r>
    </w:p>
    <w:p w14:paraId="17FF6DFA" w14:textId="77777777" w:rsidR="007738DC" w:rsidRPr="004838C6" w:rsidRDefault="007738DC" w:rsidP="00A668AC">
      <w:pPr>
        <w:pStyle w:val="22"/>
        <w:spacing w:line="264" w:lineRule="auto"/>
        <w:ind w:firstLine="708"/>
        <w:rPr>
          <w:rFonts w:ascii="Times New Roman" w:hAnsi="Times New Roman"/>
          <w:color w:val="000000" w:themeColor="text1"/>
          <w:sz w:val="22"/>
          <w:szCs w:val="22"/>
          <w:u w:val="none"/>
        </w:rPr>
      </w:pPr>
    </w:p>
    <w:p w14:paraId="3D2ACD69" w14:textId="77777777" w:rsidR="0078078C" w:rsidRPr="004838C6" w:rsidRDefault="0078078C" w:rsidP="00A668AC">
      <w:pPr>
        <w:pStyle w:val="22"/>
        <w:spacing w:line="264" w:lineRule="auto"/>
        <w:ind w:firstLine="708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  <w:r w:rsidRPr="004838C6">
        <w:rPr>
          <w:rFonts w:ascii="Times New Roman" w:hAnsi="Times New Roman"/>
          <w:color w:val="000000" w:themeColor="text1"/>
          <w:sz w:val="22"/>
          <w:szCs w:val="22"/>
          <w:u w:val="none"/>
        </w:rPr>
        <w:t>Единая система идентификации и аутентификации (ЕСИА)</w:t>
      </w:r>
      <w:r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 – федеральная государственная информационная система «Единая система идентификации и аутентификации в</w:t>
      </w:r>
      <w:r w:rsidR="00026CC4"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 инфраструктуре, обеспечивающей </w:t>
      </w:r>
      <w:r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</w:p>
    <w:p w14:paraId="3578B775" w14:textId="214E415E" w:rsidR="0078078C" w:rsidRPr="004838C6" w:rsidRDefault="0078078C" w:rsidP="00377218">
      <w:pPr>
        <w:pStyle w:val="22"/>
        <w:spacing w:line="264" w:lineRule="auto"/>
        <w:ind w:firstLine="0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</w:p>
    <w:p w14:paraId="7322E68E" w14:textId="732B2B11" w:rsidR="0078078C" w:rsidRPr="004838C6" w:rsidRDefault="0078078C" w:rsidP="00A668AC">
      <w:pPr>
        <w:pStyle w:val="22"/>
        <w:spacing w:line="264" w:lineRule="auto"/>
        <w:ind w:firstLine="708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  <w:r w:rsidRPr="004838C6">
        <w:rPr>
          <w:rFonts w:ascii="Times New Roman" w:hAnsi="Times New Roman"/>
          <w:color w:val="000000" w:themeColor="text1"/>
          <w:sz w:val="22"/>
          <w:szCs w:val="22"/>
          <w:u w:val="none"/>
        </w:rPr>
        <w:t>Личный кабинет Клиента</w:t>
      </w:r>
      <w:r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 – корпоративная информационная система, расположенная по адресу </w:t>
      </w:r>
      <w:hyperlink r:id="rId8" w:history="1">
        <w:r w:rsidR="00665FD8" w:rsidRPr="004838C6">
          <w:rPr>
            <w:rStyle w:val="ac"/>
            <w:rFonts w:ascii="Times New Roman" w:hAnsi="Times New Roman"/>
            <w:b w:val="0"/>
            <w:sz w:val="22"/>
          </w:rPr>
          <w:t>https://lk.avi.capital/</w:t>
        </w:r>
      </w:hyperlink>
      <w:r w:rsidR="00AE22C4" w:rsidRPr="004838C6">
        <w:rPr>
          <w:rFonts w:ascii="Times New Roman" w:hAnsi="Times New Roman"/>
          <w:b w:val="0"/>
          <w:u w:val="none"/>
        </w:rPr>
        <w:t xml:space="preserve"> </w:t>
      </w:r>
      <w:hyperlink r:id="rId9" w:history="1"/>
      <w:r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, представляющая собой совокупность программного обеспечения и аппаратных средств (средств вычислительной техники), доступ Клиента к которой осуществляется с использованием Логина и средств аутентификации и предназначенная для обмена документами и совершения иных предусмотренных функционалом корпоративной информационной системы действий между Брокером и Клиентом в электронном виде по телекоммуникационным каналам связи в соответствии с </w:t>
      </w:r>
      <w:r w:rsidR="00AE22C4"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Соглашением об электронном документообороте </w:t>
      </w:r>
      <w:r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ООО «</w:t>
      </w:r>
      <w:r w:rsidR="00C942E2" w:rsidRPr="004838C6">
        <w:rPr>
          <w:rFonts w:ascii="Times New Roman" w:hAnsi="Times New Roman"/>
          <w:b w:val="0"/>
          <w:bCs/>
          <w:sz w:val="22"/>
          <w:szCs w:val="22"/>
          <w:u w:val="none"/>
        </w:rPr>
        <w:t>АВИ Кэпитал</w:t>
      </w:r>
      <w:r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», а также Федеральным законом от 06.04.2011 года № 63-ФЗ «Об электронной подписи».</w:t>
      </w:r>
    </w:p>
    <w:p w14:paraId="1CF3DABC" w14:textId="77777777" w:rsidR="0078078C" w:rsidRPr="004838C6" w:rsidRDefault="0078078C" w:rsidP="00A668AC">
      <w:pPr>
        <w:pStyle w:val="22"/>
        <w:spacing w:line="264" w:lineRule="auto"/>
        <w:ind w:firstLine="708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</w:p>
    <w:p w14:paraId="521B2F98" w14:textId="3275DB08" w:rsidR="0078078C" w:rsidRPr="004838C6" w:rsidRDefault="007E4C5C" w:rsidP="00A668AC">
      <w:pPr>
        <w:pStyle w:val="22"/>
        <w:spacing w:line="264" w:lineRule="auto"/>
        <w:ind w:firstLine="709"/>
        <w:rPr>
          <w:rFonts w:ascii="Times New Roman" w:hAnsi="Times New Roman"/>
          <w:b w:val="0"/>
          <w:color w:val="000000" w:themeColor="text1"/>
          <w:sz w:val="24"/>
          <w:szCs w:val="24"/>
          <w:u w:val="none"/>
        </w:rPr>
      </w:pPr>
      <w:r w:rsidRPr="004838C6">
        <w:rPr>
          <w:rFonts w:ascii="Times New Roman" w:hAnsi="Times New Roman"/>
          <w:color w:val="000000" w:themeColor="text1"/>
          <w:sz w:val="22"/>
          <w:szCs w:val="22"/>
          <w:u w:val="none"/>
        </w:rPr>
        <w:t>Соглашение об электронном документообороте</w:t>
      </w:r>
      <w:r w:rsidRPr="004838C6" w:rsidDel="007E4C5C">
        <w:rPr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  <w:r w:rsidR="0078078C" w:rsidRPr="004838C6">
        <w:rPr>
          <w:rFonts w:ascii="Times New Roman" w:hAnsi="Times New Roman"/>
          <w:color w:val="000000" w:themeColor="text1"/>
          <w:sz w:val="22"/>
          <w:szCs w:val="22"/>
          <w:u w:val="none"/>
        </w:rPr>
        <w:t>(Соглашение)</w:t>
      </w:r>
      <w:r w:rsidR="0078078C"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 – Соглашение, заключенное между Брокером и Клиентом, регулирующее порядок формирования и обмена Электронными документами, порядок подписания Электронных документов Электронной подписью и порядок проверки Электронной подписи</w:t>
      </w:r>
      <w:r w:rsidR="0078078C" w:rsidRPr="004838C6">
        <w:rPr>
          <w:rFonts w:ascii="Times New Roman" w:hAnsi="Times New Roman"/>
          <w:b w:val="0"/>
          <w:color w:val="000000" w:themeColor="text1"/>
          <w:sz w:val="24"/>
          <w:szCs w:val="24"/>
          <w:u w:val="none"/>
        </w:rPr>
        <w:t>.</w:t>
      </w:r>
    </w:p>
    <w:p w14:paraId="77FDB720" w14:textId="77777777" w:rsidR="0078078C" w:rsidRPr="004838C6" w:rsidRDefault="0078078C" w:rsidP="00A668AC">
      <w:pPr>
        <w:pStyle w:val="22"/>
        <w:spacing w:line="264" w:lineRule="auto"/>
        <w:ind w:firstLine="709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</w:p>
    <w:p w14:paraId="5B674FD1" w14:textId="0F212A44" w:rsidR="0078078C" w:rsidRPr="004838C6" w:rsidRDefault="0078078C" w:rsidP="00A668AC">
      <w:pPr>
        <w:spacing w:line="264" w:lineRule="auto"/>
        <w:ind w:firstLine="709"/>
        <w:jc w:val="both"/>
        <w:rPr>
          <w:color w:val="000000" w:themeColor="text1"/>
          <w:sz w:val="22"/>
          <w:szCs w:val="22"/>
        </w:rPr>
      </w:pPr>
      <w:r w:rsidRPr="004838C6">
        <w:rPr>
          <w:b/>
          <w:color w:val="000000" w:themeColor="text1"/>
          <w:sz w:val="22"/>
          <w:szCs w:val="22"/>
        </w:rPr>
        <w:t>Специализированный раздел корпоративной информационной системы</w:t>
      </w:r>
      <w:r w:rsidRPr="004838C6">
        <w:rPr>
          <w:color w:val="000000" w:themeColor="text1"/>
          <w:sz w:val="22"/>
          <w:szCs w:val="22"/>
        </w:rPr>
        <w:t xml:space="preserve"> – составная часть корпоративной информационной системы Брокера, предназначенная для дистанционного, с использованием сети Интернет, формирования первоначального пакета Электронных документов </w:t>
      </w:r>
      <w:r w:rsidRPr="004838C6">
        <w:rPr>
          <w:color w:val="000000" w:themeColor="text1"/>
          <w:sz w:val="22"/>
          <w:szCs w:val="22"/>
        </w:rPr>
        <w:lastRenderedPageBreak/>
        <w:t xml:space="preserve">Клиента и заключения Соглашения </w:t>
      </w:r>
      <w:r w:rsidR="00AE22C4" w:rsidRPr="004838C6">
        <w:rPr>
          <w:color w:val="000000" w:themeColor="text1"/>
          <w:sz w:val="22"/>
          <w:szCs w:val="22"/>
        </w:rPr>
        <w:t>об электронном документообороте</w:t>
      </w:r>
      <w:r w:rsidRPr="004838C6">
        <w:rPr>
          <w:color w:val="000000" w:themeColor="text1"/>
          <w:sz w:val="22"/>
          <w:szCs w:val="22"/>
        </w:rPr>
        <w:t>, доступ к которой осуществляется через Брокера, в том числе через сайт Брокера.</w:t>
      </w:r>
    </w:p>
    <w:p w14:paraId="256DF53F" w14:textId="77777777" w:rsidR="0078078C" w:rsidRPr="004838C6" w:rsidRDefault="0078078C" w:rsidP="00A668AC">
      <w:pPr>
        <w:spacing w:line="264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06663015" w14:textId="77777777" w:rsidR="009225A0" w:rsidRPr="004838C6" w:rsidRDefault="0078078C" w:rsidP="00A668AC">
      <w:pPr>
        <w:spacing w:line="264" w:lineRule="auto"/>
        <w:ind w:firstLine="708"/>
        <w:jc w:val="both"/>
        <w:rPr>
          <w:sz w:val="22"/>
          <w:szCs w:val="22"/>
        </w:rPr>
      </w:pPr>
      <w:r w:rsidRPr="004838C6">
        <w:rPr>
          <w:b/>
          <w:color w:val="000000" w:themeColor="text1"/>
          <w:sz w:val="22"/>
          <w:szCs w:val="22"/>
        </w:rPr>
        <w:t>Упрощенная идентификация Клиента - физического лица (Упрощенная идентификация)</w:t>
      </w:r>
      <w:r w:rsidRPr="004838C6">
        <w:rPr>
          <w:color w:val="000000" w:themeColor="text1"/>
          <w:sz w:val="22"/>
          <w:szCs w:val="22"/>
        </w:rPr>
        <w:t xml:space="preserve"> - </w:t>
      </w:r>
      <w:r w:rsidR="009225A0" w:rsidRPr="004838C6">
        <w:rPr>
          <w:sz w:val="22"/>
          <w:szCs w:val="22"/>
        </w:rPr>
        <w:t>осуществляемая в случаях, установленных Федеральным законом от 07.08.2001 N 115-ФЗ «О противодействии легализации (отмыванию) доходов, полученных преступным путем, и финансированию терроризма», совокупность мероприятий по установлению в отношении клиента - физического лица фамилии, имени, отчества (если иное не вытекает из закона или национального обычая), серии и номера документа, удостоверяющего личность, и подтверждению достоверности этих сведений одним из следующих способов:</w:t>
      </w:r>
    </w:p>
    <w:p w14:paraId="194F3FF7" w14:textId="77777777" w:rsidR="009225A0" w:rsidRPr="004838C6" w:rsidRDefault="009225A0" w:rsidP="00015244">
      <w:pPr>
        <w:pStyle w:val="a5"/>
        <w:numPr>
          <w:ilvl w:val="0"/>
          <w:numId w:val="13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4838C6">
        <w:rPr>
          <w:rFonts w:ascii="Times New Roman" w:hAnsi="Times New Roman"/>
        </w:rPr>
        <w:t>с использованием оригиналов документов и (или) надлежащим образом заверенных копий документов;</w:t>
      </w:r>
    </w:p>
    <w:p w14:paraId="1055B243" w14:textId="77777777" w:rsidR="009225A0" w:rsidRPr="004838C6" w:rsidRDefault="009225A0" w:rsidP="00015244">
      <w:pPr>
        <w:pStyle w:val="a5"/>
        <w:numPr>
          <w:ilvl w:val="0"/>
          <w:numId w:val="13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4838C6">
        <w:rPr>
          <w:rFonts w:ascii="Times New Roman" w:hAnsi="Times New Roman"/>
        </w:rPr>
        <w:t>с использованием информации из информационных систем органов государственной власти, Фонда пенсионного и социального страхования Российской Федерации, Федерального фонда обязательного медицинского страхования и (или) государственной информационной системы, определенной Правительством Российской Федерации;</w:t>
      </w:r>
    </w:p>
    <w:p w14:paraId="42A46B6A" w14:textId="401DEE68" w:rsidR="009225A0" w:rsidRPr="004838C6" w:rsidRDefault="009225A0" w:rsidP="00015244">
      <w:pPr>
        <w:pStyle w:val="a5"/>
        <w:numPr>
          <w:ilvl w:val="0"/>
          <w:numId w:val="13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4838C6">
        <w:rPr>
          <w:rFonts w:ascii="Times New Roman" w:hAnsi="Times New Roman"/>
        </w:rPr>
        <w:t>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условии, что при выдаче ключа простой электронной подписи личность физического лиц</w:t>
      </w:r>
      <w:r w:rsidR="00C77734" w:rsidRPr="004838C6">
        <w:rPr>
          <w:rFonts w:ascii="Times New Roman" w:hAnsi="Times New Roman"/>
        </w:rPr>
        <w:t>а установлена при личном приеме.</w:t>
      </w:r>
    </w:p>
    <w:p w14:paraId="00081902" w14:textId="77777777" w:rsidR="0078078C" w:rsidRPr="004838C6" w:rsidRDefault="0078078C" w:rsidP="00A668AC">
      <w:pPr>
        <w:spacing w:line="264" w:lineRule="auto"/>
        <w:ind w:firstLine="708"/>
        <w:jc w:val="both"/>
        <w:rPr>
          <w:b/>
          <w:color w:val="000000" w:themeColor="text1"/>
          <w:sz w:val="22"/>
          <w:szCs w:val="22"/>
        </w:rPr>
      </w:pPr>
    </w:p>
    <w:p w14:paraId="51B40312" w14:textId="77777777" w:rsidR="0078078C" w:rsidRPr="004838C6" w:rsidRDefault="0078078C" w:rsidP="00A668AC">
      <w:pPr>
        <w:pStyle w:val="22"/>
        <w:spacing w:line="264" w:lineRule="auto"/>
        <w:ind w:firstLine="708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  <w:r w:rsidRPr="004838C6">
        <w:rPr>
          <w:rFonts w:ascii="Times New Roman" w:hAnsi="Times New Roman"/>
          <w:color w:val="000000" w:themeColor="text1"/>
          <w:sz w:val="22"/>
          <w:szCs w:val="22"/>
          <w:u w:val="none"/>
        </w:rPr>
        <w:t>Электронная система</w:t>
      </w:r>
      <w:r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 – Личный кабинет, Специализированный раздел корпоративной информационной системы, осуществляющие функцию обмена информацией и Электронными документами с Клиентом, любое иное программное обеспечение, осуществляющее Электронный документооборот между Клиентом и Брокером.</w:t>
      </w:r>
    </w:p>
    <w:p w14:paraId="01E69CDD" w14:textId="77777777" w:rsidR="0078078C" w:rsidRPr="004838C6" w:rsidRDefault="0078078C" w:rsidP="00A668AC">
      <w:pPr>
        <w:pStyle w:val="22"/>
        <w:spacing w:line="264" w:lineRule="auto"/>
        <w:ind w:firstLine="708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</w:p>
    <w:p w14:paraId="071C8ACD" w14:textId="77777777" w:rsidR="0078078C" w:rsidRPr="004838C6" w:rsidRDefault="0078078C" w:rsidP="00A668AC">
      <w:pPr>
        <w:pStyle w:val="22"/>
        <w:spacing w:line="264" w:lineRule="auto"/>
        <w:ind w:firstLine="708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  <w:r w:rsidRPr="004838C6">
        <w:rPr>
          <w:rFonts w:ascii="Times New Roman" w:hAnsi="Times New Roman"/>
          <w:color w:val="000000" w:themeColor="text1"/>
          <w:sz w:val="22"/>
          <w:szCs w:val="22"/>
          <w:u w:val="none"/>
        </w:rPr>
        <w:t>Электронный документ (ЭД)</w:t>
      </w:r>
      <w:r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 – документ, в котором информация представлена в электронной форме, в виде, пригодном для восприятия человеком с использованием электронных вычислительных машин, а также для передачи по информационно - телекоммуникационным сетям или обработки в информационных системах, и соответствует установленному формату.</w:t>
      </w:r>
    </w:p>
    <w:p w14:paraId="6D059D02" w14:textId="77777777" w:rsidR="0078078C" w:rsidRPr="004838C6" w:rsidRDefault="0078078C" w:rsidP="00A668AC">
      <w:pPr>
        <w:pStyle w:val="22"/>
        <w:spacing w:line="264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 Форма отображения информации в электронном документе может отличаться от формы отображения информации в документе аналогичного вида на бумажном носителе, в том числе от типовой формы данного документа на бумажном носителе, используемой при обслуживании Клиента Брокером. При этом Электронный документ содержит все необходимые реквизиты, предусмотренные для документа данного вида законодательством РФ и настоящим Договором. </w:t>
      </w:r>
    </w:p>
    <w:p w14:paraId="0B6551F4" w14:textId="77777777" w:rsidR="0078078C" w:rsidRPr="004838C6" w:rsidRDefault="0078078C" w:rsidP="00A668AC">
      <w:pPr>
        <w:pStyle w:val="22"/>
        <w:spacing w:line="264" w:lineRule="auto"/>
        <w:ind w:firstLine="708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</w:p>
    <w:p w14:paraId="4905A820" w14:textId="77777777" w:rsidR="0078078C" w:rsidRPr="004838C6" w:rsidRDefault="0078078C" w:rsidP="00A668AC">
      <w:pPr>
        <w:pStyle w:val="22"/>
        <w:spacing w:line="264" w:lineRule="auto"/>
        <w:ind w:firstLine="708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  <w:r w:rsidRPr="004838C6">
        <w:rPr>
          <w:rFonts w:ascii="Times New Roman" w:hAnsi="Times New Roman"/>
          <w:color w:val="000000" w:themeColor="text1"/>
          <w:sz w:val="22"/>
          <w:szCs w:val="22"/>
          <w:u w:val="none"/>
        </w:rPr>
        <w:t>Электронная подпись (ЭП, ПЭП, НЭП</w:t>
      </w:r>
      <w:r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) - информация в электронной форме, которая присоединена к другой информации в электронной форме (подписываемого Электронного документа) или иным образом связана с такой информацией и которая используется для определения лица, подписывающего информацию (Аутентификация операции).</w:t>
      </w:r>
      <w:r w:rsidR="00D07EF7" w:rsidRPr="004838C6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»</w:t>
      </w:r>
    </w:p>
    <w:p w14:paraId="790FAD16" w14:textId="23053B8A" w:rsidR="00F052AE" w:rsidRPr="004838C6" w:rsidRDefault="00F052AE" w:rsidP="00A668AC">
      <w:pPr>
        <w:spacing w:line="264" w:lineRule="auto"/>
        <w:jc w:val="both"/>
        <w:rPr>
          <w:bCs/>
          <w:color w:val="000000"/>
        </w:rPr>
      </w:pPr>
    </w:p>
    <w:p w14:paraId="6970208C" w14:textId="77777777" w:rsidR="006D50DE" w:rsidRPr="004838C6" w:rsidRDefault="003D533D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2.</w:t>
      </w:r>
      <w:r w:rsidRPr="004838C6">
        <w:rPr>
          <w:bCs/>
          <w:color w:val="000000"/>
          <w:u w:val="single"/>
        </w:rPr>
        <w:t xml:space="preserve"> </w:t>
      </w:r>
      <w:r w:rsidR="00665FD8" w:rsidRPr="004838C6">
        <w:rPr>
          <w:bCs/>
          <w:color w:val="000000"/>
          <w:u w:val="single"/>
        </w:rPr>
        <w:t>Дополнить</w:t>
      </w:r>
      <w:r w:rsidR="006D50DE" w:rsidRPr="004838C6">
        <w:rPr>
          <w:bCs/>
          <w:color w:val="000000"/>
          <w:u w:val="single"/>
        </w:rPr>
        <w:t xml:space="preserve"> </w:t>
      </w:r>
      <w:r w:rsidR="00665FD8" w:rsidRPr="004838C6">
        <w:rPr>
          <w:bCs/>
          <w:color w:val="000000"/>
          <w:u w:val="single"/>
        </w:rPr>
        <w:t>пункт</w:t>
      </w:r>
      <w:r w:rsidR="006D50DE" w:rsidRPr="004838C6">
        <w:rPr>
          <w:bCs/>
          <w:color w:val="000000"/>
          <w:u w:val="single"/>
        </w:rPr>
        <w:t xml:space="preserve"> 7.2</w:t>
      </w:r>
      <w:r w:rsidR="003A45B0" w:rsidRPr="004838C6">
        <w:rPr>
          <w:bCs/>
          <w:color w:val="000000"/>
          <w:u w:val="single"/>
        </w:rPr>
        <w:t xml:space="preserve"> Регламента</w:t>
      </w:r>
      <w:r w:rsidR="00665FD8" w:rsidRPr="004838C6">
        <w:rPr>
          <w:bCs/>
          <w:color w:val="000000"/>
          <w:u w:val="single"/>
        </w:rPr>
        <w:t xml:space="preserve"> абзацем</w:t>
      </w:r>
      <w:r w:rsidR="006D50DE" w:rsidRPr="004838C6">
        <w:rPr>
          <w:bCs/>
          <w:color w:val="000000"/>
          <w:u w:val="single"/>
        </w:rPr>
        <w:t xml:space="preserve"> следующего содержания:</w:t>
      </w:r>
    </w:p>
    <w:p w14:paraId="0D9D88EF" w14:textId="7C231A6C" w:rsidR="006D50DE" w:rsidRPr="004838C6" w:rsidRDefault="00A668AC" w:rsidP="00015244">
      <w:pPr>
        <w:numPr>
          <w:ilvl w:val="0"/>
          <w:numId w:val="1"/>
        </w:numPr>
        <w:spacing w:line="264" w:lineRule="auto"/>
        <w:ind w:left="284" w:hanging="283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4838C6">
        <w:rPr>
          <w:sz w:val="22"/>
          <w:szCs w:val="22"/>
        </w:rPr>
        <w:t>«</w:t>
      </w:r>
      <w:r w:rsidR="006D50DE" w:rsidRPr="004838C6">
        <w:rPr>
          <w:sz w:val="22"/>
          <w:szCs w:val="22"/>
        </w:rPr>
        <w:t xml:space="preserve">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CF7DBD" w:rsidRPr="004838C6">
        <w:rPr>
          <w:color w:val="000000" w:themeColor="text1"/>
          <w:sz w:val="22"/>
          <w:szCs w:val="22"/>
        </w:rPr>
        <w:t>Соглашения об электронном документообороте.</w:t>
      </w:r>
      <w:r w:rsidRPr="004838C6">
        <w:rPr>
          <w:sz w:val="22"/>
          <w:szCs w:val="22"/>
        </w:rPr>
        <w:t>»</w:t>
      </w:r>
    </w:p>
    <w:p w14:paraId="6F9AE5C7" w14:textId="77777777" w:rsidR="006D50DE" w:rsidRPr="004838C6" w:rsidRDefault="006D50DE" w:rsidP="00A668AC">
      <w:pPr>
        <w:spacing w:line="264" w:lineRule="auto"/>
        <w:jc w:val="both"/>
        <w:rPr>
          <w:b/>
          <w:bCs/>
          <w:color w:val="000000"/>
        </w:rPr>
      </w:pPr>
    </w:p>
    <w:p w14:paraId="246E02E6" w14:textId="3E832B22" w:rsidR="006D50DE" w:rsidRPr="004838C6" w:rsidRDefault="00665FD8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3</w:t>
      </w:r>
      <w:r w:rsidR="006D50DE" w:rsidRPr="004838C6">
        <w:rPr>
          <w:b/>
          <w:bCs/>
          <w:color w:val="000000"/>
          <w:u w:val="single"/>
        </w:rPr>
        <w:t xml:space="preserve">. </w:t>
      </w:r>
      <w:r w:rsidR="006D50DE" w:rsidRPr="004838C6">
        <w:rPr>
          <w:bCs/>
          <w:color w:val="000000"/>
          <w:u w:val="single"/>
        </w:rPr>
        <w:t>Изложить</w:t>
      </w:r>
      <w:r w:rsidR="009509E1" w:rsidRPr="004838C6">
        <w:rPr>
          <w:bCs/>
          <w:color w:val="000000"/>
          <w:u w:val="single"/>
        </w:rPr>
        <w:t xml:space="preserve"> пункт</w:t>
      </w:r>
      <w:r w:rsidR="006D50DE" w:rsidRPr="004838C6">
        <w:rPr>
          <w:bCs/>
          <w:color w:val="000000"/>
          <w:u w:val="single"/>
        </w:rPr>
        <w:t xml:space="preserve"> 7.2 </w:t>
      </w:r>
      <w:r w:rsidR="003A45B0" w:rsidRPr="004838C6">
        <w:rPr>
          <w:bCs/>
          <w:color w:val="000000"/>
          <w:u w:val="single"/>
        </w:rPr>
        <w:t xml:space="preserve">Регламента </w:t>
      </w:r>
      <w:r w:rsidR="006D50DE" w:rsidRPr="004838C6">
        <w:rPr>
          <w:bCs/>
          <w:color w:val="000000"/>
          <w:u w:val="single"/>
        </w:rPr>
        <w:t xml:space="preserve">в следующей </w:t>
      </w:r>
      <w:r w:rsidR="00FF4577" w:rsidRPr="004838C6">
        <w:rPr>
          <w:bCs/>
          <w:color w:val="000000"/>
          <w:u w:val="single"/>
        </w:rPr>
        <w:t>редакции</w:t>
      </w:r>
      <w:r w:rsidR="006D50DE" w:rsidRPr="004838C6">
        <w:rPr>
          <w:bCs/>
          <w:color w:val="000000"/>
          <w:u w:val="single"/>
        </w:rPr>
        <w:t>:</w:t>
      </w:r>
    </w:p>
    <w:p w14:paraId="491A7E4F" w14:textId="77777777" w:rsidR="00A668AC" w:rsidRPr="004838C6" w:rsidRDefault="00A668AC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2B71F1EB" w14:textId="77777777" w:rsidR="00FF4577" w:rsidRPr="004838C6" w:rsidRDefault="00D07EF7" w:rsidP="00A668AC">
      <w:pPr>
        <w:spacing w:line="264" w:lineRule="auto"/>
        <w:jc w:val="both"/>
        <w:rPr>
          <w:bCs/>
          <w:sz w:val="22"/>
          <w:szCs w:val="22"/>
        </w:rPr>
      </w:pPr>
      <w:r w:rsidRPr="004838C6">
        <w:rPr>
          <w:bCs/>
          <w:sz w:val="22"/>
          <w:szCs w:val="22"/>
        </w:rPr>
        <w:t>«</w:t>
      </w:r>
      <w:r w:rsidR="00FF4577" w:rsidRPr="004838C6">
        <w:rPr>
          <w:bCs/>
          <w:sz w:val="22"/>
          <w:szCs w:val="22"/>
        </w:rPr>
        <w:t>7.2. Поручения Клиента принимаются Брокером следующими способами:</w:t>
      </w:r>
    </w:p>
    <w:p w14:paraId="4D5A9F55" w14:textId="77777777" w:rsidR="00665FD8" w:rsidRPr="004838C6" w:rsidRDefault="00665FD8" w:rsidP="00015244">
      <w:pPr>
        <w:numPr>
          <w:ilvl w:val="0"/>
          <w:numId w:val="1"/>
        </w:numPr>
        <w:spacing w:line="264" w:lineRule="auto"/>
        <w:ind w:left="709" w:hanging="283"/>
        <w:jc w:val="both"/>
        <w:rPr>
          <w:bCs/>
          <w:sz w:val="22"/>
          <w:szCs w:val="22"/>
        </w:rPr>
      </w:pPr>
      <w:r w:rsidRPr="004838C6">
        <w:rPr>
          <w:bCs/>
          <w:sz w:val="22"/>
          <w:szCs w:val="22"/>
        </w:rPr>
        <w:t>путем вручения письменного Поручения уполномоченному сотруднику Брокера;</w:t>
      </w:r>
    </w:p>
    <w:p w14:paraId="289F6D5A" w14:textId="77777777" w:rsidR="00665FD8" w:rsidRPr="004838C6" w:rsidRDefault="00665FD8" w:rsidP="00015244">
      <w:pPr>
        <w:numPr>
          <w:ilvl w:val="0"/>
          <w:numId w:val="1"/>
        </w:numPr>
        <w:spacing w:line="264" w:lineRule="auto"/>
        <w:ind w:left="709" w:hanging="283"/>
        <w:jc w:val="both"/>
        <w:rPr>
          <w:bCs/>
          <w:sz w:val="22"/>
          <w:szCs w:val="22"/>
        </w:rPr>
      </w:pPr>
      <w:r w:rsidRPr="004838C6">
        <w:rPr>
          <w:bCs/>
          <w:sz w:val="22"/>
          <w:szCs w:val="22"/>
        </w:rPr>
        <w:lastRenderedPageBreak/>
        <w:t>путем передачи отсканированного документа или текстового сообщения посредством электронной почты (</w:t>
      </w:r>
      <w:r w:rsidRPr="004838C6">
        <w:rPr>
          <w:bCs/>
          <w:sz w:val="22"/>
          <w:szCs w:val="22"/>
          <w:lang w:val="en-US"/>
        </w:rPr>
        <w:t>E</w:t>
      </w:r>
      <w:r w:rsidRPr="004838C6">
        <w:rPr>
          <w:bCs/>
          <w:sz w:val="22"/>
          <w:szCs w:val="22"/>
        </w:rPr>
        <w:t>-</w:t>
      </w:r>
      <w:r w:rsidRPr="004838C6">
        <w:rPr>
          <w:bCs/>
          <w:sz w:val="22"/>
          <w:szCs w:val="22"/>
          <w:lang w:val="en-US"/>
        </w:rPr>
        <w:t>mail</w:t>
      </w:r>
      <w:r w:rsidRPr="004838C6">
        <w:rPr>
          <w:bCs/>
          <w:sz w:val="22"/>
          <w:szCs w:val="22"/>
        </w:rPr>
        <w:t>);</w:t>
      </w:r>
    </w:p>
    <w:p w14:paraId="0732D7A3" w14:textId="77777777" w:rsidR="00665FD8" w:rsidRPr="004838C6" w:rsidRDefault="00665FD8" w:rsidP="00015244">
      <w:pPr>
        <w:numPr>
          <w:ilvl w:val="0"/>
          <w:numId w:val="1"/>
        </w:numPr>
        <w:spacing w:line="264" w:lineRule="auto"/>
        <w:ind w:left="709" w:hanging="283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4838C6">
        <w:rPr>
          <w:rFonts w:eastAsia="Calibri"/>
          <w:color w:val="000000" w:themeColor="text1"/>
          <w:sz w:val="22"/>
          <w:szCs w:val="22"/>
          <w:lang w:eastAsia="en-US"/>
        </w:rPr>
        <w:t>с использованием иных ИТС, и способов подключения к ним, возможность применения которых обеспечивается Вышестоящим брокером – в случае подачи Поручений для совершения сделок на Иностранном Биржевом Рынке.</w:t>
      </w:r>
    </w:p>
    <w:p w14:paraId="448735B2" w14:textId="20461422" w:rsidR="00665FD8" w:rsidRPr="004838C6" w:rsidRDefault="00665FD8" w:rsidP="00015244">
      <w:pPr>
        <w:numPr>
          <w:ilvl w:val="0"/>
          <w:numId w:val="1"/>
        </w:numPr>
        <w:spacing w:line="264" w:lineRule="auto"/>
        <w:ind w:left="709" w:hanging="283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4838C6">
        <w:rPr>
          <w:sz w:val="22"/>
          <w:szCs w:val="22"/>
        </w:rPr>
        <w:t xml:space="preserve">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CF7DBD" w:rsidRPr="004838C6">
        <w:rPr>
          <w:color w:val="000000" w:themeColor="text1"/>
          <w:sz w:val="22"/>
          <w:szCs w:val="22"/>
        </w:rPr>
        <w:t>Соглашения об электронном документообороте</w:t>
      </w:r>
      <w:r w:rsidR="00DA3E1D" w:rsidRPr="004838C6">
        <w:rPr>
          <w:color w:val="000000" w:themeColor="text1"/>
          <w:sz w:val="22"/>
          <w:szCs w:val="22"/>
        </w:rPr>
        <w:t>.</w:t>
      </w:r>
      <w:r w:rsidRPr="004838C6">
        <w:rPr>
          <w:rFonts w:eastAsia="Calibri"/>
          <w:color w:val="000000" w:themeColor="text1"/>
          <w:sz w:val="22"/>
          <w:szCs w:val="22"/>
          <w:lang w:eastAsia="en-US"/>
        </w:rPr>
        <w:t>»</w:t>
      </w:r>
    </w:p>
    <w:p w14:paraId="1223D152" w14:textId="77777777" w:rsidR="004841AD" w:rsidRPr="004838C6" w:rsidRDefault="004841AD" w:rsidP="00A668AC">
      <w:pPr>
        <w:spacing w:line="264" w:lineRule="auto"/>
        <w:jc w:val="both"/>
        <w:rPr>
          <w:b/>
          <w:bCs/>
          <w:color w:val="000000"/>
          <w:u w:val="single"/>
        </w:rPr>
      </w:pPr>
    </w:p>
    <w:p w14:paraId="03220099" w14:textId="69387EF1" w:rsidR="009509E1" w:rsidRPr="004838C6" w:rsidRDefault="006112FA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4</w:t>
      </w:r>
      <w:r w:rsidR="004841AD" w:rsidRPr="004838C6">
        <w:rPr>
          <w:b/>
          <w:bCs/>
          <w:color w:val="000000"/>
          <w:u w:val="single"/>
        </w:rPr>
        <w:t>.</w:t>
      </w:r>
      <w:r w:rsidR="004841AD" w:rsidRPr="004838C6">
        <w:rPr>
          <w:bCs/>
          <w:color w:val="000000"/>
          <w:u w:val="single"/>
        </w:rPr>
        <w:t xml:space="preserve"> </w:t>
      </w:r>
      <w:r w:rsidR="009509E1" w:rsidRPr="004838C6">
        <w:rPr>
          <w:b/>
          <w:bCs/>
          <w:color w:val="000000"/>
          <w:u w:val="single"/>
        </w:rPr>
        <w:t xml:space="preserve"> </w:t>
      </w:r>
      <w:r w:rsidRPr="004838C6">
        <w:rPr>
          <w:bCs/>
          <w:color w:val="000000"/>
          <w:u w:val="single"/>
        </w:rPr>
        <w:t xml:space="preserve">Дополнить </w:t>
      </w:r>
      <w:r w:rsidR="00D545A8" w:rsidRPr="004838C6">
        <w:rPr>
          <w:bCs/>
          <w:color w:val="000000"/>
          <w:u w:val="single"/>
        </w:rPr>
        <w:t>пункт</w:t>
      </w:r>
      <w:r w:rsidRPr="004838C6">
        <w:rPr>
          <w:bCs/>
          <w:color w:val="000000"/>
          <w:u w:val="single"/>
        </w:rPr>
        <w:t xml:space="preserve"> 7.14</w:t>
      </w:r>
      <w:r w:rsidR="009509E1" w:rsidRPr="004838C6">
        <w:rPr>
          <w:bCs/>
          <w:color w:val="000000"/>
          <w:u w:val="single"/>
        </w:rPr>
        <w:t>.1. Регламента абзац</w:t>
      </w:r>
      <w:r w:rsidRPr="004838C6">
        <w:rPr>
          <w:bCs/>
          <w:color w:val="000000"/>
          <w:u w:val="single"/>
        </w:rPr>
        <w:t>ем</w:t>
      </w:r>
      <w:r w:rsidR="009509E1" w:rsidRPr="004838C6">
        <w:rPr>
          <w:bCs/>
          <w:color w:val="000000"/>
          <w:u w:val="single"/>
        </w:rPr>
        <w:t xml:space="preserve"> следующего содержания:</w:t>
      </w:r>
    </w:p>
    <w:p w14:paraId="376ADF1C" w14:textId="77777777" w:rsidR="00A668AC" w:rsidRPr="004838C6" w:rsidRDefault="00A668AC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4A7D9DD6" w14:textId="2047C211" w:rsidR="009509E1" w:rsidRPr="004838C6" w:rsidRDefault="009509E1" w:rsidP="00A668AC">
      <w:pPr>
        <w:pStyle w:val="21"/>
        <w:spacing w:after="0" w:line="264" w:lineRule="auto"/>
      </w:pPr>
      <w:r w:rsidRPr="004838C6">
        <w:t xml:space="preserve">«посредством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CF7DBD" w:rsidRPr="004838C6">
        <w:rPr>
          <w:color w:val="000000" w:themeColor="text1"/>
        </w:rPr>
        <w:t>Соглашения об электронном документообороте</w:t>
      </w:r>
      <w:r w:rsidR="00502177" w:rsidRPr="004838C6">
        <w:rPr>
          <w:color w:val="000000" w:themeColor="text1"/>
        </w:rPr>
        <w:t>.</w:t>
      </w:r>
      <w:r w:rsidRPr="004838C6">
        <w:t>»</w:t>
      </w:r>
    </w:p>
    <w:p w14:paraId="501CF3AF" w14:textId="77777777" w:rsidR="007E6B6E" w:rsidRPr="004838C6" w:rsidRDefault="007E6B6E" w:rsidP="00A668AC">
      <w:pPr>
        <w:spacing w:line="264" w:lineRule="auto"/>
        <w:jc w:val="both"/>
        <w:rPr>
          <w:b/>
          <w:bCs/>
          <w:color w:val="000000"/>
        </w:rPr>
      </w:pPr>
    </w:p>
    <w:p w14:paraId="01BD625C" w14:textId="1D21947F" w:rsidR="009509E1" w:rsidRPr="004838C6" w:rsidRDefault="00D545A8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5</w:t>
      </w:r>
      <w:r w:rsidR="009509E1" w:rsidRPr="004838C6">
        <w:rPr>
          <w:b/>
          <w:bCs/>
          <w:color w:val="000000"/>
          <w:u w:val="single"/>
        </w:rPr>
        <w:t xml:space="preserve">. </w:t>
      </w:r>
      <w:r w:rsidR="009509E1" w:rsidRPr="004838C6">
        <w:rPr>
          <w:bCs/>
          <w:color w:val="000000"/>
          <w:u w:val="single"/>
        </w:rPr>
        <w:t>Изложить пункт 7.1</w:t>
      </w:r>
      <w:r w:rsidR="006112FA" w:rsidRPr="004838C6">
        <w:rPr>
          <w:bCs/>
          <w:color w:val="000000"/>
          <w:u w:val="single"/>
        </w:rPr>
        <w:t>4</w:t>
      </w:r>
      <w:r w:rsidR="009509E1" w:rsidRPr="004838C6">
        <w:rPr>
          <w:bCs/>
          <w:color w:val="000000"/>
          <w:u w:val="single"/>
        </w:rPr>
        <w:t>.1. Регламента в следующей редакции:</w:t>
      </w:r>
    </w:p>
    <w:p w14:paraId="2C4A8DED" w14:textId="77777777" w:rsidR="00A668AC" w:rsidRPr="004838C6" w:rsidRDefault="00A668AC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59731878" w14:textId="77777777" w:rsidR="009509E1" w:rsidRPr="004838C6" w:rsidRDefault="00D07EF7" w:rsidP="00A668AC">
      <w:pPr>
        <w:pStyle w:val="21"/>
        <w:numPr>
          <w:ilvl w:val="0"/>
          <w:numId w:val="0"/>
        </w:numPr>
        <w:spacing w:after="0" w:line="264" w:lineRule="auto"/>
        <w:ind w:left="284"/>
      </w:pPr>
      <w:r w:rsidRPr="004838C6">
        <w:t>«</w:t>
      </w:r>
      <w:r w:rsidR="006112FA" w:rsidRPr="004838C6">
        <w:t>7.14</w:t>
      </w:r>
      <w:r w:rsidR="009509E1" w:rsidRPr="004838C6">
        <w:t xml:space="preserve">.1. Клиент вправе подать Поручения Брокеру </w:t>
      </w:r>
      <w:r w:rsidR="009509E1" w:rsidRPr="004838C6">
        <w:rPr>
          <w:u w:val="single"/>
        </w:rPr>
        <w:t>круглосуточно</w:t>
      </w:r>
      <w:r w:rsidR="009509E1" w:rsidRPr="004838C6">
        <w:t xml:space="preserve"> следующим способом:</w:t>
      </w:r>
    </w:p>
    <w:p w14:paraId="2F7EA484" w14:textId="0F59F897" w:rsidR="009509E1" w:rsidRPr="004838C6" w:rsidRDefault="009509E1" w:rsidP="00A668AC">
      <w:pPr>
        <w:pStyle w:val="21"/>
        <w:spacing w:after="0" w:line="264" w:lineRule="auto"/>
      </w:pPr>
      <w:r w:rsidRPr="004838C6">
        <w:t>путем передачи отсканированного документа или текстового сообщения посредст</w:t>
      </w:r>
      <w:r w:rsidR="00C77734" w:rsidRPr="004838C6">
        <w:t>вом электронной почты (E-mail);</w:t>
      </w:r>
    </w:p>
    <w:p w14:paraId="287A1C2B" w14:textId="23746EF0" w:rsidR="006112FA" w:rsidRPr="004838C6" w:rsidRDefault="006112FA" w:rsidP="00A668AC">
      <w:pPr>
        <w:pStyle w:val="21"/>
        <w:spacing w:after="0" w:line="264" w:lineRule="auto"/>
      </w:pPr>
      <w:r w:rsidRPr="004838C6">
        <w:t xml:space="preserve">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CF7DBD" w:rsidRPr="004838C6">
        <w:rPr>
          <w:color w:val="000000" w:themeColor="text1"/>
        </w:rPr>
        <w:t>Соглашения об электронном документообороте</w:t>
      </w:r>
      <w:r w:rsidR="00FA55C1" w:rsidRPr="004838C6">
        <w:t>.</w:t>
      </w:r>
    </w:p>
    <w:p w14:paraId="6F976AA5" w14:textId="24EC49D6" w:rsidR="009509E1" w:rsidRPr="004838C6" w:rsidRDefault="009509E1" w:rsidP="00A668AC">
      <w:pPr>
        <w:spacing w:line="264" w:lineRule="auto"/>
        <w:ind w:firstLine="357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>Поручения принимаются и регистрируются Брокером време</w:t>
      </w:r>
      <w:r w:rsidR="00D545A8" w:rsidRPr="004838C6">
        <w:rPr>
          <w:color w:val="000000" w:themeColor="text1"/>
          <w:sz w:val="22"/>
          <w:szCs w:val="22"/>
        </w:rPr>
        <w:t xml:space="preserve">нем и датой получения Брокером </w:t>
      </w:r>
      <w:r w:rsidRPr="004838C6">
        <w:rPr>
          <w:color w:val="000000" w:themeColor="text1"/>
          <w:sz w:val="22"/>
          <w:szCs w:val="22"/>
        </w:rPr>
        <w:t>Поручения.</w:t>
      </w:r>
    </w:p>
    <w:p w14:paraId="1EE331A8" w14:textId="49C35896" w:rsidR="009509E1" w:rsidRPr="004838C6" w:rsidRDefault="009509E1" w:rsidP="00A668AC">
      <w:pPr>
        <w:spacing w:line="264" w:lineRule="auto"/>
        <w:ind w:firstLine="357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>Если Поручение принято Брокером в нерабочее время, то Брокер вправе приступить к исп</w:t>
      </w:r>
      <w:r w:rsidR="003E61AA" w:rsidRPr="004838C6">
        <w:rPr>
          <w:color w:val="000000" w:themeColor="text1"/>
          <w:sz w:val="22"/>
          <w:szCs w:val="22"/>
        </w:rPr>
        <w:t>олнению Поручения, начиная с 10:</w:t>
      </w:r>
      <w:r w:rsidRPr="004838C6">
        <w:rPr>
          <w:color w:val="000000" w:themeColor="text1"/>
          <w:sz w:val="22"/>
          <w:szCs w:val="22"/>
        </w:rPr>
        <w:t>00 ближайшего рабочего дня (по Поручениям на биржевые</w:t>
      </w:r>
      <w:r w:rsidR="006112FA" w:rsidRPr="004838C6">
        <w:rPr>
          <w:color w:val="000000" w:themeColor="text1"/>
          <w:sz w:val="22"/>
          <w:szCs w:val="22"/>
        </w:rPr>
        <w:t xml:space="preserve"> сделки </w:t>
      </w:r>
      <w:r w:rsidRPr="004838C6">
        <w:rPr>
          <w:color w:val="000000" w:themeColor="text1"/>
          <w:sz w:val="22"/>
          <w:szCs w:val="22"/>
        </w:rPr>
        <w:t>– ближайшего Торгового дня).</w:t>
      </w:r>
      <w:r w:rsidR="00C37E62" w:rsidRPr="004838C6">
        <w:rPr>
          <w:color w:val="000000" w:themeColor="text1"/>
          <w:sz w:val="22"/>
          <w:szCs w:val="22"/>
        </w:rPr>
        <w:t>»</w:t>
      </w:r>
    </w:p>
    <w:p w14:paraId="0CF4BB4C" w14:textId="77777777" w:rsidR="007738DC" w:rsidRPr="004838C6" w:rsidRDefault="007738DC" w:rsidP="00A668AC">
      <w:pPr>
        <w:spacing w:line="264" w:lineRule="auto"/>
        <w:jc w:val="both"/>
        <w:rPr>
          <w:sz w:val="22"/>
          <w:lang w:eastAsia="en-US"/>
        </w:rPr>
      </w:pPr>
    </w:p>
    <w:p w14:paraId="39842595" w14:textId="3D05CAF9" w:rsidR="00A668AC" w:rsidRPr="004838C6" w:rsidRDefault="00D545A8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6</w:t>
      </w:r>
      <w:r w:rsidR="00996C54" w:rsidRPr="004838C6">
        <w:rPr>
          <w:b/>
          <w:bCs/>
          <w:color w:val="000000"/>
          <w:u w:val="single"/>
        </w:rPr>
        <w:t xml:space="preserve">. </w:t>
      </w:r>
      <w:r w:rsidRPr="004838C6">
        <w:rPr>
          <w:bCs/>
          <w:color w:val="000000"/>
          <w:u w:val="single"/>
        </w:rPr>
        <w:t>Дополнить пункт 7.44.6. Регламента абзацем следующего содержания:</w:t>
      </w:r>
    </w:p>
    <w:p w14:paraId="66A3DDD3" w14:textId="77777777" w:rsidR="00996C54" w:rsidRPr="004838C6" w:rsidRDefault="00996C54" w:rsidP="00015244">
      <w:pPr>
        <w:pStyle w:val="a5"/>
        <w:numPr>
          <w:ilvl w:val="0"/>
          <w:numId w:val="7"/>
        </w:numPr>
        <w:spacing w:after="0" w:line="264" w:lineRule="auto"/>
        <w:ind w:left="714" w:hanging="288"/>
        <w:contextualSpacing w:val="0"/>
        <w:jc w:val="both"/>
        <w:rPr>
          <w:rFonts w:ascii="Times New Roman" w:hAnsi="Times New Roman"/>
          <w:bCs/>
          <w:color w:val="000000"/>
        </w:rPr>
      </w:pPr>
      <w:r w:rsidRPr="004838C6">
        <w:rPr>
          <w:rFonts w:ascii="Times New Roman" w:hAnsi="Times New Roman"/>
          <w:bCs/>
          <w:color w:val="000000"/>
        </w:rPr>
        <w:t>«в Личном кабинете Клиента»</w:t>
      </w:r>
    </w:p>
    <w:p w14:paraId="3781D473" w14:textId="77777777" w:rsidR="00996C54" w:rsidRPr="004838C6" w:rsidRDefault="00996C54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0AC00FBB" w14:textId="679D1FD2" w:rsidR="00996C54" w:rsidRPr="004838C6" w:rsidRDefault="00C31B5E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7</w:t>
      </w:r>
      <w:r w:rsidR="00996C54" w:rsidRPr="004838C6">
        <w:rPr>
          <w:b/>
          <w:bCs/>
          <w:color w:val="000000"/>
          <w:u w:val="single"/>
        </w:rPr>
        <w:t>.</w:t>
      </w:r>
      <w:r w:rsidR="00D545A8" w:rsidRPr="004838C6">
        <w:rPr>
          <w:bCs/>
          <w:color w:val="000000"/>
          <w:u w:val="single"/>
        </w:rPr>
        <w:t xml:space="preserve"> Изложить пункт 7.44</w:t>
      </w:r>
      <w:r w:rsidR="00996C54" w:rsidRPr="004838C6">
        <w:rPr>
          <w:bCs/>
          <w:color w:val="000000"/>
          <w:u w:val="single"/>
        </w:rPr>
        <w:t>.6. Регламента в следующей редакции:</w:t>
      </w:r>
    </w:p>
    <w:p w14:paraId="11DAAF48" w14:textId="77777777" w:rsidR="00A668AC" w:rsidRPr="004838C6" w:rsidRDefault="00A668AC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05282525" w14:textId="77777777" w:rsidR="00D545A8" w:rsidRPr="004838C6" w:rsidRDefault="00996C54" w:rsidP="00A668AC">
      <w:pPr>
        <w:spacing w:line="264" w:lineRule="auto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 xml:space="preserve">       </w:t>
      </w:r>
      <w:r w:rsidR="00D545A8" w:rsidRPr="004838C6">
        <w:rPr>
          <w:color w:val="000000" w:themeColor="text1"/>
          <w:sz w:val="22"/>
          <w:szCs w:val="22"/>
        </w:rPr>
        <w:t>«7.44.6. Информация о наличии проблемы технического характера направляется (сообщается) Клиенту одним из следующих способов:</w:t>
      </w:r>
    </w:p>
    <w:p w14:paraId="7025B65C" w14:textId="77777777" w:rsidR="00D545A8" w:rsidRPr="004838C6" w:rsidRDefault="00D545A8" w:rsidP="00015244">
      <w:pPr>
        <w:pStyle w:val="a5"/>
        <w:numPr>
          <w:ilvl w:val="0"/>
          <w:numId w:val="8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в устной форме;</w:t>
      </w:r>
    </w:p>
    <w:p w14:paraId="71D1D0EB" w14:textId="77777777" w:rsidR="00D545A8" w:rsidRPr="004838C6" w:rsidRDefault="00D545A8" w:rsidP="00015244">
      <w:pPr>
        <w:pStyle w:val="a5"/>
        <w:numPr>
          <w:ilvl w:val="0"/>
          <w:numId w:val="8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в письменной форме, в том числе путем направления электронного сообщения; </w:t>
      </w:r>
    </w:p>
    <w:p w14:paraId="1948BDFC" w14:textId="77777777" w:rsidR="00A35559" w:rsidRPr="004838C6" w:rsidRDefault="00D545A8" w:rsidP="00015244">
      <w:pPr>
        <w:pStyle w:val="a5"/>
        <w:numPr>
          <w:ilvl w:val="0"/>
          <w:numId w:val="8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путем размещения указанной информации на сайте Брокера;</w:t>
      </w:r>
    </w:p>
    <w:p w14:paraId="16AD34B5" w14:textId="78FA6266" w:rsidR="00D545A8" w:rsidRPr="004838C6" w:rsidRDefault="00D545A8" w:rsidP="00015244">
      <w:pPr>
        <w:pStyle w:val="a5"/>
        <w:numPr>
          <w:ilvl w:val="0"/>
          <w:numId w:val="8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bCs/>
          <w:color w:val="000000"/>
        </w:rPr>
        <w:t>в Личном кабинете Клиента.»</w:t>
      </w:r>
    </w:p>
    <w:p w14:paraId="389DDCBD" w14:textId="77777777" w:rsidR="00FA55C1" w:rsidRPr="004838C6" w:rsidRDefault="00FA55C1" w:rsidP="00FA55C1">
      <w:pPr>
        <w:pStyle w:val="a5"/>
        <w:spacing w:after="0" w:line="264" w:lineRule="auto"/>
        <w:ind w:left="284"/>
        <w:contextualSpacing w:val="0"/>
        <w:jc w:val="both"/>
        <w:rPr>
          <w:rFonts w:ascii="Times New Roman" w:hAnsi="Times New Roman"/>
          <w:color w:val="000000" w:themeColor="text1"/>
        </w:rPr>
      </w:pPr>
    </w:p>
    <w:p w14:paraId="5ACB4968" w14:textId="29082FBD" w:rsidR="00D86619" w:rsidRPr="004838C6" w:rsidRDefault="00C31B5E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8</w:t>
      </w:r>
      <w:r w:rsidR="00D86619" w:rsidRPr="004838C6">
        <w:rPr>
          <w:b/>
          <w:bCs/>
          <w:color w:val="000000"/>
          <w:u w:val="single"/>
        </w:rPr>
        <w:t xml:space="preserve">. </w:t>
      </w:r>
      <w:r w:rsidR="00804E9C" w:rsidRPr="004838C6">
        <w:rPr>
          <w:bCs/>
          <w:color w:val="000000"/>
          <w:u w:val="single"/>
        </w:rPr>
        <w:t>Дополнить Регламент</w:t>
      </w:r>
      <w:r w:rsidR="00D86619" w:rsidRPr="004838C6">
        <w:rPr>
          <w:bCs/>
          <w:color w:val="000000"/>
          <w:u w:val="single"/>
        </w:rPr>
        <w:t xml:space="preserve"> </w:t>
      </w:r>
      <w:r w:rsidR="00804E9C" w:rsidRPr="004838C6">
        <w:rPr>
          <w:bCs/>
          <w:color w:val="000000"/>
          <w:u w:val="single"/>
        </w:rPr>
        <w:t>пунктом</w:t>
      </w:r>
      <w:r w:rsidR="00D86619" w:rsidRPr="004838C6">
        <w:rPr>
          <w:bCs/>
          <w:color w:val="000000"/>
          <w:u w:val="single"/>
        </w:rPr>
        <w:t xml:space="preserve"> </w:t>
      </w:r>
      <w:r w:rsidR="00804E9C" w:rsidRPr="004838C6">
        <w:rPr>
          <w:bCs/>
          <w:color w:val="000000"/>
          <w:u w:val="single"/>
        </w:rPr>
        <w:t>6</w:t>
      </w:r>
      <w:r w:rsidR="00DE7145" w:rsidRPr="004838C6">
        <w:rPr>
          <w:bCs/>
          <w:color w:val="000000"/>
          <w:u w:val="single"/>
        </w:rPr>
        <w:t>.2.</w:t>
      </w:r>
      <w:r w:rsidR="00804E9C" w:rsidRPr="004838C6">
        <w:rPr>
          <w:bCs/>
          <w:color w:val="000000"/>
          <w:u w:val="single"/>
        </w:rPr>
        <w:t>1.</w:t>
      </w:r>
      <w:r w:rsidR="00DE7145" w:rsidRPr="004838C6">
        <w:rPr>
          <w:bCs/>
          <w:color w:val="000000"/>
          <w:u w:val="single"/>
        </w:rPr>
        <w:t xml:space="preserve"> </w:t>
      </w:r>
      <w:r w:rsidR="00804E9C" w:rsidRPr="004838C6">
        <w:rPr>
          <w:bCs/>
          <w:color w:val="000000"/>
          <w:u w:val="single"/>
        </w:rPr>
        <w:t>следующего</w:t>
      </w:r>
      <w:r w:rsidR="00D86619" w:rsidRPr="004838C6">
        <w:rPr>
          <w:bCs/>
          <w:color w:val="000000"/>
          <w:u w:val="single"/>
        </w:rPr>
        <w:t xml:space="preserve"> </w:t>
      </w:r>
      <w:r w:rsidR="00804E9C" w:rsidRPr="004838C6">
        <w:rPr>
          <w:bCs/>
          <w:color w:val="000000"/>
          <w:u w:val="single"/>
        </w:rPr>
        <w:t>содержания</w:t>
      </w:r>
      <w:r w:rsidR="00D86619" w:rsidRPr="004838C6">
        <w:rPr>
          <w:bCs/>
          <w:color w:val="000000"/>
          <w:u w:val="single"/>
        </w:rPr>
        <w:t>:</w:t>
      </w:r>
    </w:p>
    <w:p w14:paraId="3A1C3C5A" w14:textId="77777777" w:rsidR="00A668AC" w:rsidRPr="004838C6" w:rsidRDefault="00A668AC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43CC03AE" w14:textId="77777777" w:rsidR="00804E9C" w:rsidRPr="004838C6" w:rsidRDefault="00804E9C" w:rsidP="00A668AC">
      <w:pPr>
        <w:pStyle w:val="22"/>
        <w:spacing w:line="264" w:lineRule="auto"/>
        <w:ind w:firstLine="425"/>
        <w:rPr>
          <w:rFonts w:ascii="Times New Roman" w:hAnsi="Times New Roman"/>
          <w:b w:val="0"/>
          <w:snapToGrid/>
          <w:color w:val="000000" w:themeColor="text1"/>
          <w:sz w:val="22"/>
          <w:szCs w:val="22"/>
          <w:u w:val="none"/>
        </w:rPr>
      </w:pPr>
      <w:r w:rsidRPr="004838C6">
        <w:rPr>
          <w:rFonts w:ascii="Times New Roman" w:hAnsi="Times New Roman"/>
          <w:b w:val="0"/>
          <w:snapToGrid/>
          <w:color w:val="000000" w:themeColor="text1"/>
          <w:sz w:val="22"/>
          <w:szCs w:val="22"/>
          <w:u w:val="none"/>
        </w:rPr>
        <w:t>«6.2.1. Заявление на оказание дополнительных услуг на рынке ценных бумаг предоставляется Брокеру одним из следующих способов:</w:t>
      </w:r>
    </w:p>
    <w:p w14:paraId="04B60F71" w14:textId="19464526" w:rsidR="00097DCA" w:rsidRPr="004838C6" w:rsidRDefault="00097DCA" w:rsidP="00015244">
      <w:pPr>
        <w:pStyle w:val="a5"/>
        <w:numPr>
          <w:ilvl w:val="0"/>
          <w:numId w:val="9"/>
        </w:numPr>
        <w:spacing w:after="0" w:line="264" w:lineRule="auto"/>
        <w:ind w:left="426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в виде оригинала, по адресу места нахождения Брокера лично, через представителя по доверенности, оформленной в соот</w:t>
      </w:r>
      <w:r w:rsidR="00C77734" w:rsidRPr="004838C6">
        <w:rPr>
          <w:rFonts w:ascii="Times New Roman" w:hAnsi="Times New Roman"/>
          <w:color w:val="000000" w:themeColor="text1"/>
        </w:rPr>
        <w:t>ветствии с законодательством РФ;</w:t>
      </w:r>
    </w:p>
    <w:p w14:paraId="01B59EF9" w14:textId="5A6EA459" w:rsidR="003E61AA" w:rsidRPr="004838C6" w:rsidRDefault="00804E9C" w:rsidP="00015244">
      <w:pPr>
        <w:pStyle w:val="a5"/>
        <w:numPr>
          <w:ilvl w:val="0"/>
          <w:numId w:val="9"/>
        </w:numPr>
        <w:spacing w:after="0" w:line="264" w:lineRule="auto"/>
        <w:ind w:left="426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в виде отсканированного документа отправленного на адрес электронной почты</w:t>
      </w:r>
      <w:r w:rsidR="00955ED6" w:rsidRPr="004838C6">
        <w:rPr>
          <w:rFonts w:ascii="Times New Roman" w:hAnsi="Times New Roman"/>
          <w:color w:val="000000" w:themeColor="text1"/>
        </w:rPr>
        <w:t xml:space="preserve"> </w:t>
      </w:r>
      <w:hyperlink r:id="rId10" w:history="1">
        <w:r w:rsidR="0025295F" w:rsidRPr="004838C6">
          <w:rPr>
            <w:rStyle w:val="ac"/>
            <w:rFonts w:ascii="Times New Roman" w:hAnsi="Times New Roman"/>
            <w:lang w:val="en-US"/>
          </w:rPr>
          <w:t>orders</w:t>
        </w:r>
        <w:r w:rsidR="0025295F" w:rsidRPr="004838C6">
          <w:rPr>
            <w:rStyle w:val="ac"/>
            <w:rFonts w:ascii="Times New Roman" w:hAnsi="Times New Roman"/>
          </w:rPr>
          <w:t>@</w:t>
        </w:r>
        <w:r w:rsidR="0025295F" w:rsidRPr="004838C6">
          <w:rPr>
            <w:rStyle w:val="ac"/>
            <w:rFonts w:ascii="Times New Roman" w:hAnsi="Times New Roman"/>
            <w:lang w:val="en-US"/>
          </w:rPr>
          <w:t>avi</w:t>
        </w:r>
        <w:r w:rsidR="0025295F" w:rsidRPr="004838C6">
          <w:rPr>
            <w:rStyle w:val="ac"/>
            <w:rFonts w:ascii="Times New Roman" w:hAnsi="Times New Roman"/>
          </w:rPr>
          <w:t>.</w:t>
        </w:r>
        <w:r w:rsidR="0025295F" w:rsidRPr="004838C6">
          <w:rPr>
            <w:rStyle w:val="ac"/>
            <w:rFonts w:ascii="Times New Roman" w:hAnsi="Times New Roman"/>
            <w:lang w:val="en-US"/>
          </w:rPr>
          <w:t>capital</w:t>
        </w:r>
      </w:hyperlink>
      <w:r w:rsidR="0025295F" w:rsidRPr="004838C6">
        <w:rPr>
          <w:rFonts w:ascii="Times New Roman" w:hAnsi="Times New Roman"/>
        </w:rPr>
        <w:t xml:space="preserve"> </w:t>
      </w:r>
      <w:r w:rsidRPr="004838C6">
        <w:rPr>
          <w:rFonts w:ascii="Times New Roman" w:hAnsi="Times New Roman"/>
          <w:color w:val="000000" w:themeColor="text1"/>
        </w:rPr>
        <w:t xml:space="preserve"> с адреса электронной почты, указанного в Анкете Клиента;</w:t>
      </w:r>
    </w:p>
    <w:p w14:paraId="08EC16AE" w14:textId="54EB4B44" w:rsidR="00804E9C" w:rsidRPr="004838C6" w:rsidRDefault="00804E9C" w:rsidP="00EE1AE9">
      <w:pPr>
        <w:pStyle w:val="a5"/>
        <w:numPr>
          <w:ilvl w:val="0"/>
          <w:numId w:val="9"/>
        </w:numPr>
        <w:spacing w:after="0" w:line="264" w:lineRule="auto"/>
        <w:ind w:left="426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lastRenderedPageBreak/>
        <w:t xml:space="preserve">посредством размещения в Личном кабинете Клиента ЭД, подписанного ЭП – при условии заключения между Брокером и Клиентом </w:t>
      </w:r>
      <w:r w:rsidR="00CF7DBD" w:rsidRPr="004838C6">
        <w:rPr>
          <w:rFonts w:ascii="Times New Roman" w:hAnsi="Times New Roman"/>
          <w:color w:val="000000" w:themeColor="text1"/>
        </w:rPr>
        <w:t>Соглашения об электронном документообороте</w:t>
      </w:r>
      <w:r w:rsidRPr="004838C6">
        <w:rPr>
          <w:rFonts w:ascii="Times New Roman" w:hAnsi="Times New Roman"/>
          <w:color w:val="000000" w:themeColor="text1"/>
        </w:rPr>
        <w:t>.</w:t>
      </w:r>
    </w:p>
    <w:p w14:paraId="642EB866" w14:textId="6DBA72DA" w:rsidR="00804E9C" w:rsidRPr="004838C6" w:rsidRDefault="00804E9C" w:rsidP="00A668AC">
      <w:pPr>
        <w:spacing w:line="264" w:lineRule="auto"/>
        <w:ind w:firstLine="426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 xml:space="preserve">В случае предоставления Заявления на оказание дополнительных услуг на рынке ценных бумаг в виде отсканированного документа, отправленного на адрес электронной почты: </w:t>
      </w:r>
      <w:hyperlink r:id="rId11" w:history="1">
        <w:r w:rsidR="0025295F" w:rsidRPr="004838C6">
          <w:rPr>
            <w:rStyle w:val="ac"/>
            <w:sz w:val="22"/>
            <w:szCs w:val="22"/>
            <w:lang w:val="en-US"/>
          </w:rPr>
          <w:t>orders</w:t>
        </w:r>
        <w:r w:rsidR="0025295F" w:rsidRPr="004838C6">
          <w:rPr>
            <w:rStyle w:val="ac"/>
            <w:sz w:val="22"/>
            <w:szCs w:val="22"/>
          </w:rPr>
          <w:t>@</w:t>
        </w:r>
        <w:r w:rsidR="0025295F" w:rsidRPr="004838C6">
          <w:rPr>
            <w:rStyle w:val="ac"/>
            <w:sz w:val="22"/>
            <w:szCs w:val="22"/>
            <w:lang w:val="en-US"/>
          </w:rPr>
          <w:t>avi</w:t>
        </w:r>
        <w:r w:rsidR="0025295F" w:rsidRPr="004838C6">
          <w:rPr>
            <w:rStyle w:val="ac"/>
            <w:sz w:val="22"/>
            <w:szCs w:val="22"/>
          </w:rPr>
          <w:t>.</w:t>
        </w:r>
        <w:r w:rsidR="0025295F" w:rsidRPr="004838C6">
          <w:rPr>
            <w:rStyle w:val="ac"/>
            <w:sz w:val="22"/>
            <w:szCs w:val="22"/>
            <w:lang w:val="en-US"/>
          </w:rPr>
          <w:t>capital</w:t>
        </w:r>
      </w:hyperlink>
      <w:r w:rsidRPr="004838C6">
        <w:rPr>
          <w:color w:val="000000" w:themeColor="text1"/>
          <w:sz w:val="22"/>
          <w:szCs w:val="22"/>
        </w:rPr>
        <w:t xml:space="preserve">, </w:t>
      </w:r>
      <w:r w:rsidR="00097DCA" w:rsidRPr="004838C6">
        <w:rPr>
          <w:color w:val="000000" w:themeColor="text1"/>
          <w:sz w:val="22"/>
          <w:szCs w:val="22"/>
        </w:rPr>
        <w:t xml:space="preserve">либо в виде ЭД, </w:t>
      </w:r>
      <w:r w:rsidRPr="004838C6">
        <w:rPr>
          <w:color w:val="000000" w:themeColor="text1"/>
          <w:sz w:val="22"/>
          <w:szCs w:val="22"/>
        </w:rPr>
        <w:t>Брокер вправе запросить у Клиента оригинал такого заявления.</w:t>
      </w:r>
    </w:p>
    <w:p w14:paraId="6F64FAD1" w14:textId="77777777" w:rsidR="00804E9C" w:rsidRPr="004838C6" w:rsidRDefault="00804E9C" w:rsidP="00A668AC">
      <w:pPr>
        <w:spacing w:line="264" w:lineRule="auto"/>
        <w:ind w:firstLine="426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>Клиент обязан предоставить Заявление на оказание дополнительных услуг на рынке ценных бумаг по адресу места нахождения Брокера, лично, через представителя по доверенности, оформленной в соответствии с законодательством РФ, почтовым отправлением по адресу Брокера.»</w:t>
      </w:r>
    </w:p>
    <w:p w14:paraId="0FF714FF" w14:textId="77777777" w:rsidR="00DE7145" w:rsidRPr="004838C6" w:rsidRDefault="00DE7145" w:rsidP="00A668AC">
      <w:pPr>
        <w:spacing w:line="264" w:lineRule="auto"/>
      </w:pPr>
    </w:p>
    <w:p w14:paraId="14ED31DD" w14:textId="38D9153C" w:rsidR="00A11D61" w:rsidRPr="004838C6" w:rsidRDefault="00D44A6A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snapToGrid w:val="0"/>
          <w:color w:val="000000" w:themeColor="text1"/>
        </w:rPr>
        <w:t>9</w:t>
      </w:r>
      <w:r w:rsidR="00A11D61" w:rsidRPr="004838C6">
        <w:rPr>
          <w:b/>
          <w:bCs/>
          <w:color w:val="000000"/>
          <w:u w:val="single"/>
        </w:rPr>
        <w:t xml:space="preserve">. </w:t>
      </w:r>
      <w:r w:rsidRPr="004838C6">
        <w:rPr>
          <w:bCs/>
          <w:color w:val="000000"/>
          <w:u w:val="single"/>
        </w:rPr>
        <w:t>Дополнить</w:t>
      </w:r>
      <w:r w:rsidR="00A11D61" w:rsidRPr="004838C6">
        <w:rPr>
          <w:bCs/>
          <w:color w:val="000000"/>
          <w:u w:val="single"/>
        </w:rPr>
        <w:t xml:space="preserve"> </w:t>
      </w:r>
      <w:r w:rsidR="002668A3" w:rsidRPr="004838C6">
        <w:rPr>
          <w:bCs/>
          <w:color w:val="000000"/>
          <w:u w:val="single"/>
        </w:rPr>
        <w:t>Регламент</w:t>
      </w:r>
      <w:r w:rsidR="00A11D61" w:rsidRPr="004838C6">
        <w:rPr>
          <w:bCs/>
          <w:color w:val="000000"/>
          <w:u w:val="single"/>
        </w:rPr>
        <w:t xml:space="preserve"> пункт</w:t>
      </w:r>
      <w:r w:rsidRPr="004838C6">
        <w:rPr>
          <w:bCs/>
          <w:color w:val="000000"/>
          <w:u w:val="single"/>
        </w:rPr>
        <w:t>ом</w:t>
      </w:r>
      <w:r w:rsidR="00A11D61" w:rsidRPr="004838C6">
        <w:rPr>
          <w:bCs/>
          <w:color w:val="000000"/>
          <w:u w:val="single"/>
        </w:rPr>
        <w:t xml:space="preserve"> </w:t>
      </w:r>
      <w:r w:rsidRPr="004838C6">
        <w:rPr>
          <w:bCs/>
          <w:color w:val="000000"/>
          <w:u w:val="single"/>
        </w:rPr>
        <w:t xml:space="preserve">21.5.3. </w:t>
      </w:r>
      <w:r w:rsidR="00A11D61" w:rsidRPr="004838C6">
        <w:rPr>
          <w:bCs/>
          <w:color w:val="000000"/>
          <w:u w:val="single"/>
        </w:rPr>
        <w:t>следующего содержания:</w:t>
      </w:r>
    </w:p>
    <w:p w14:paraId="7B106B38" w14:textId="77777777" w:rsidR="00A668AC" w:rsidRPr="004838C6" w:rsidRDefault="00A668AC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6A9E99BD" w14:textId="28EFF3A1" w:rsidR="00A11D61" w:rsidRPr="004838C6" w:rsidRDefault="00461571" w:rsidP="00955ED6">
      <w:pPr>
        <w:spacing w:line="264" w:lineRule="auto"/>
        <w:jc w:val="both"/>
        <w:rPr>
          <w:bCs/>
          <w:color w:val="000000" w:themeColor="text1"/>
          <w:sz w:val="22"/>
          <w:lang w:eastAsia="en-US"/>
        </w:rPr>
      </w:pPr>
      <w:r w:rsidRPr="004838C6">
        <w:rPr>
          <w:rFonts w:eastAsiaTheme="minorHAnsi"/>
          <w:color w:val="000000" w:themeColor="text1"/>
          <w:sz w:val="22"/>
          <w:szCs w:val="22"/>
          <w:lang w:eastAsia="en-US"/>
        </w:rPr>
        <w:t>«</w:t>
      </w:r>
      <w:r w:rsidR="00D44A6A" w:rsidRPr="004838C6">
        <w:rPr>
          <w:rFonts w:eastAsiaTheme="minorHAnsi"/>
          <w:color w:val="000000" w:themeColor="text1"/>
          <w:sz w:val="22"/>
          <w:szCs w:val="22"/>
          <w:lang w:eastAsia="en-US"/>
        </w:rPr>
        <w:t>21</w:t>
      </w:r>
      <w:r w:rsidR="00A11D61" w:rsidRPr="004838C6">
        <w:rPr>
          <w:rFonts w:eastAsiaTheme="minorHAnsi"/>
          <w:color w:val="000000" w:themeColor="text1"/>
          <w:sz w:val="22"/>
          <w:szCs w:val="22"/>
          <w:lang w:eastAsia="en-US"/>
        </w:rPr>
        <w:t xml:space="preserve">.5.3. </w:t>
      </w:r>
      <w:r w:rsidR="00A11D61" w:rsidRPr="004838C6">
        <w:rPr>
          <w:bCs/>
          <w:color w:val="000000" w:themeColor="text1"/>
          <w:sz w:val="22"/>
          <w:lang w:eastAsia="en-US"/>
        </w:rPr>
        <w:t xml:space="preserve">посредством размещения в Личном кабинете Клиента уведомления, подписанного Электронной подписью – при условии заключения между Брокером и Клиентом </w:t>
      </w:r>
      <w:r w:rsidR="00CF7DBD" w:rsidRPr="004838C6">
        <w:rPr>
          <w:bCs/>
          <w:color w:val="000000" w:themeColor="text1"/>
          <w:sz w:val="22"/>
          <w:lang w:eastAsia="en-US"/>
        </w:rPr>
        <w:t>Соглашения об электронном документообороте</w:t>
      </w:r>
      <w:r w:rsidR="00A11D61" w:rsidRPr="004838C6">
        <w:rPr>
          <w:bCs/>
          <w:color w:val="000000" w:themeColor="text1"/>
          <w:sz w:val="22"/>
          <w:lang w:eastAsia="en-US"/>
        </w:rPr>
        <w:t>.»</w:t>
      </w:r>
    </w:p>
    <w:p w14:paraId="617CD92D" w14:textId="77777777" w:rsidR="00C37E62" w:rsidRPr="004838C6" w:rsidRDefault="00C37E62" w:rsidP="00A668AC">
      <w:pPr>
        <w:spacing w:line="264" w:lineRule="auto"/>
        <w:ind w:firstLine="567"/>
        <w:jc w:val="both"/>
        <w:rPr>
          <w:bCs/>
          <w:color w:val="000000" w:themeColor="text1"/>
          <w:sz w:val="22"/>
          <w:lang w:eastAsia="en-US"/>
        </w:rPr>
      </w:pPr>
    </w:p>
    <w:p w14:paraId="0DA4744F" w14:textId="2E92421C" w:rsidR="002668A3" w:rsidRPr="004838C6" w:rsidRDefault="002668A3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10</w:t>
      </w:r>
      <w:r w:rsidR="00C37E62" w:rsidRPr="004838C6">
        <w:rPr>
          <w:b/>
          <w:bCs/>
          <w:color w:val="000000"/>
          <w:u w:val="single"/>
        </w:rPr>
        <w:t>.</w:t>
      </w:r>
      <w:r w:rsidR="00C37E62" w:rsidRPr="004838C6">
        <w:rPr>
          <w:bCs/>
          <w:color w:val="000000"/>
          <w:u w:val="single"/>
        </w:rPr>
        <w:t xml:space="preserve"> </w:t>
      </w:r>
      <w:r w:rsidRPr="004838C6">
        <w:rPr>
          <w:bCs/>
          <w:color w:val="000000"/>
          <w:u w:val="single"/>
        </w:rPr>
        <w:t>Дополнить Регламент пунктом 22.9.3. следующего содержания:</w:t>
      </w:r>
    </w:p>
    <w:p w14:paraId="3BFEED5C" w14:textId="77777777" w:rsidR="00A668AC" w:rsidRPr="004838C6" w:rsidRDefault="00A668AC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790EAFD2" w14:textId="559A2130" w:rsidR="00C37E62" w:rsidRPr="004838C6" w:rsidRDefault="002668A3" w:rsidP="00A668AC">
      <w:pPr>
        <w:spacing w:line="264" w:lineRule="auto"/>
        <w:jc w:val="both"/>
        <w:rPr>
          <w:bCs/>
          <w:color w:val="000000" w:themeColor="text1"/>
          <w:sz w:val="22"/>
          <w:lang w:eastAsia="en-US"/>
        </w:rPr>
      </w:pPr>
      <w:r w:rsidRPr="004838C6">
        <w:rPr>
          <w:bCs/>
          <w:color w:val="000000" w:themeColor="text1"/>
          <w:sz w:val="22"/>
          <w:lang w:eastAsia="en-US"/>
        </w:rPr>
        <w:t xml:space="preserve"> «22</w:t>
      </w:r>
      <w:r w:rsidR="00C37E62" w:rsidRPr="004838C6">
        <w:rPr>
          <w:bCs/>
          <w:color w:val="000000" w:themeColor="text1"/>
          <w:sz w:val="22"/>
          <w:lang w:eastAsia="en-US"/>
        </w:rPr>
        <w:t xml:space="preserve">.9.3. посредством размещения в Личном кабинете Клиента Соглашения, подписанного Электронной подписью – при условии заключения между Брокером и Клиентом </w:t>
      </w:r>
      <w:r w:rsidR="00CF7DBD" w:rsidRPr="004838C6">
        <w:rPr>
          <w:bCs/>
          <w:color w:val="000000" w:themeColor="text1"/>
          <w:sz w:val="22"/>
          <w:lang w:eastAsia="en-US"/>
        </w:rPr>
        <w:t>Соглашения об электронном документообороте</w:t>
      </w:r>
      <w:r w:rsidR="00C37E62" w:rsidRPr="004838C6">
        <w:rPr>
          <w:bCs/>
          <w:color w:val="000000" w:themeColor="text1"/>
          <w:sz w:val="22"/>
          <w:lang w:eastAsia="en-US"/>
        </w:rPr>
        <w:t>.»</w:t>
      </w:r>
    </w:p>
    <w:p w14:paraId="437C032D" w14:textId="77777777" w:rsidR="00A11D61" w:rsidRPr="004838C6" w:rsidRDefault="00A11D61" w:rsidP="00A668AC">
      <w:pPr>
        <w:spacing w:line="264" w:lineRule="auto"/>
        <w:ind w:firstLine="567"/>
        <w:jc w:val="both"/>
        <w:rPr>
          <w:bCs/>
          <w:color w:val="000000" w:themeColor="text1"/>
          <w:sz w:val="22"/>
          <w:lang w:eastAsia="en-US"/>
        </w:rPr>
      </w:pPr>
    </w:p>
    <w:p w14:paraId="0792A0CE" w14:textId="0975161C" w:rsidR="00CA1349" w:rsidRPr="004838C6" w:rsidRDefault="00E43313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1</w:t>
      </w:r>
      <w:r w:rsidR="00080FCE" w:rsidRPr="004838C6">
        <w:rPr>
          <w:b/>
          <w:bCs/>
          <w:color w:val="000000"/>
          <w:u w:val="single"/>
        </w:rPr>
        <w:t>1</w:t>
      </w:r>
      <w:r w:rsidR="00CA1349" w:rsidRPr="004838C6">
        <w:rPr>
          <w:b/>
          <w:bCs/>
          <w:color w:val="000000"/>
          <w:u w:val="single"/>
        </w:rPr>
        <w:t xml:space="preserve">. </w:t>
      </w:r>
      <w:r w:rsidR="0080015E" w:rsidRPr="004838C6">
        <w:rPr>
          <w:bCs/>
          <w:color w:val="000000"/>
          <w:u w:val="single"/>
        </w:rPr>
        <w:t>Дополнить</w:t>
      </w:r>
      <w:r w:rsidR="00CA1349" w:rsidRPr="004838C6">
        <w:rPr>
          <w:bCs/>
          <w:color w:val="000000"/>
          <w:u w:val="single"/>
        </w:rPr>
        <w:t xml:space="preserve"> </w:t>
      </w:r>
      <w:r w:rsidR="0080015E" w:rsidRPr="004838C6">
        <w:rPr>
          <w:bCs/>
          <w:color w:val="000000"/>
          <w:u w:val="single"/>
        </w:rPr>
        <w:t>пункт</w:t>
      </w:r>
      <w:r w:rsidR="00CA1349" w:rsidRPr="004838C6">
        <w:rPr>
          <w:bCs/>
          <w:color w:val="000000"/>
          <w:u w:val="single"/>
        </w:rPr>
        <w:t xml:space="preserve"> </w:t>
      </w:r>
      <w:r w:rsidR="0080015E" w:rsidRPr="004838C6">
        <w:rPr>
          <w:bCs/>
          <w:color w:val="000000"/>
          <w:u w:val="single"/>
        </w:rPr>
        <w:t>23</w:t>
      </w:r>
      <w:r w:rsidR="00CA1349" w:rsidRPr="004838C6">
        <w:rPr>
          <w:bCs/>
          <w:color w:val="000000"/>
          <w:u w:val="single"/>
        </w:rPr>
        <w:t>.1. Регламента абзац</w:t>
      </w:r>
      <w:r w:rsidR="0080015E" w:rsidRPr="004838C6">
        <w:rPr>
          <w:bCs/>
          <w:color w:val="000000"/>
          <w:u w:val="single"/>
        </w:rPr>
        <w:t>ем</w:t>
      </w:r>
      <w:r w:rsidR="00CA1349" w:rsidRPr="004838C6">
        <w:rPr>
          <w:bCs/>
          <w:color w:val="000000"/>
          <w:u w:val="single"/>
        </w:rPr>
        <w:t xml:space="preserve"> следующего содержания:</w:t>
      </w:r>
    </w:p>
    <w:p w14:paraId="6BDDD75B" w14:textId="77777777" w:rsidR="00A668AC" w:rsidRPr="004838C6" w:rsidRDefault="00A668AC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1F2FAEF1" w14:textId="52B9D2B1" w:rsidR="00CA1349" w:rsidRPr="004838C6" w:rsidRDefault="00A668AC" w:rsidP="00015244">
      <w:pPr>
        <w:numPr>
          <w:ilvl w:val="0"/>
          <w:numId w:val="2"/>
        </w:numPr>
        <w:spacing w:line="264" w:lineRule="auto"/>
        <w:ind w:left="284" w:hanging="284"/>
        <w:jc w:val="both"/>
        <w:rPr>
          <w:snapToGrid w:val="0"/>
          <w:color w:val="000000" w:themeColor="text1"/>
          <w:sz w:val="22"/>
          <w:szCs w:val="22"/>
        </w:rPr>
      </w:pPr>
      <w:r w:rsidRPr="004838C6">
        <w:rPr>
          <w:snapToGrid w:val="0"/>
          <w:color w:val="000000" w:themeColor="text1"/>
          <w:sz w:val="22"/>
          <w:szCs w:val="22"/>
        </w:rPr>
        <w:t>«</w:t>
      </w:r>
      <w:r w:rsidR="00CA1349" w:rsidRPr="004838C6">
        <w:rPr>
          <w:snapToGrid w:val="0"/>
          <w:color w:val="000000" w:themeColor="text1"/>
          <w:sz w:val="22"/>
          <w:szCs w:val="22"/>
        </w:rPr>
        <w:t xml:space="preserve">посредством размещения в Личном кабинете Клиента Электронного документа, в том числе подписанного Электронной подписью – при условии заключения между Брокером и Клиентом </w:t>
      </w:r>
      <w:r w:rsidR="00CF7DBD" w:rsidRPr="004838C6">
        <w:rPr>
          <w:color w:val="000000" w:themeColor="text1"/>
          <w:sz w:val="22"/>
          <w:szCs w:val="22"/>
        </w:rPr>
        <w:t>Соглашения об электронном документообороте</w:t>
      </w:r>
      <w:r w:rsidR="00CA1349" w:rsidRPr="004838C6">
        <w:rPr>
          <w:snapToGrid w:val="0"/>
          <w:color w:val="000000" w:themeColor="text1"/>
          <w:sz w:val="22"/>
          <w:szCs w:val="22"/>
        </w:rPr>
        <w:t>.</w:t>
      </w:r>
      <w:r w:rsidRPr="004838C6">
        <w:rPr>
          <w:snapToGrid w:val="0"/>
          <w:color w:val="000000" w:themeColor="text1"/>
          <w:sz w:val="22"/>
          <w:szCs w:val="22"/>
        </w:rPr>
        <w:t>»</w:t>
      </w:r>
    </w:p>
    <w:p w14:paraId="03571E8F" w14:textId="77777777" w:rsidR="00CA1349" w:rsidRPr="004838C6" w:rsidRDefault="00CA1349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403C009B" w14:textId="77777777" w:rsidR="00C37E62" w:rsidRPr="004838C6" w:rsidRDefault="00E43313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1</w:t>
      </w:r>
      <w:r w:rsidR="00080FCE" w:rsidRPr="004838C6">
        <w:rPr>
          <w:b/>
          <w:bCs/>
          <w:color w:val="000000"/>
          <w:u w:val="single"/>
        </w:rPr>
        <w:t>2</w:t>
      </w:r>
      <w:r w:rsidR="00CA1349" w:rsidRPr="004838C6">
        <w:rPr>
          <w:b/>
          <w:bCs/>
          <w:color w:val="000000"/>
          <w:u w:val="single"/>
        </w:rPr>
        <w:t>.</w:t>
      </w:r>
      <w:r w:rsidR="00CA1349" w:rsidRPr="004838C6">
        <w:rPr>
          <w:bCs/>
          <w:color w:val="000000"/>
          <w:u w:val="single"/>
        </w:rPr>
        <w:t xml:space="preserve"> Изложить пункт 2</w:t>
      </w:r>
      <w:r w:rsidRPr="004838C6">
        <w:rPr>
          <w:bCs/>
          <w:color w:val="000000"/>
          <w:u w:val="single"/>
        </w:rPr>
        <w:t>3</w:t>
      </w:r>
      <w:r w:rsidR="00CA1349" w:rsidRPr="004838C6">
        <w:rPr>
          <w:bCs/>
          <w:color w:val="000000"/>
          <w:u w:val="single"/>
        </w:rPr>
        <w:t>.1. Регламента в следующей редакции:</w:t>
      </w:r>
    </w:p>
    <w:p w14:paraId="58F01E09" w14:textId="77777777" w:rsidR="00CA1349" w:rsidRPr="004838C6" w:rsidRDefault="00CA1349" w:rsidP="00A668AC">
      <w:pPr>
        <w:spacing w:line="264" w:lineRule="auto"/>
        <w:jc w:val="both"/>
        <w:rPr>
          <w:bCs/>
          <w:color w:val="000000"/>
          <w:sz w:val="12"/>
          <w:szCs w:val="12"/>
          <w:u w:val="single"/>
        </w:rPr>
      </w:pPr>
    </w:p>
    <w:p w14:paraId="0EBD3669" w14:textId="77777777" w:rsidR="00E43313" w:rsidRPr="004838C6" w:rsidRDefault="00E43313" w:rsidP="00A668AC">
      <w:pPr>
        <w:spacing w:line="264" w:lineRule="auto"/>
        <w:ind w:firstLine="360"/>
        <w:jc w:val="both"/>
        <w:rPr>
          <w:snapToGrid w:val="0"/>
          <w:color w:val="000000" w:themeColor="text1"/>
          <w:sz w:val="22"/>
          <w:szCs w:val="22"/>
        </w:rPr>
      </w:pPr>
      <w:r w:rsidRPr="004838C6">
        <w:rPr>
          <w:snapToGrid w:val="0"/>
          <w:color w:val="000000" w:themeColor="text1"/>
          <w:sz w:val="22"/>
          <w:szCs w:val="22"/>
        </w:rPr>
        <w:t xml:space="preserve">«23.1. Если настоящим </w:t>
      </w:r>
      <w:r w:rsidRPr="004838C6">
        <w:rPr>
          <w:color w:val="000000" w:themeColor="text1"/>
          <w:sz w:val="22"/>
          <w:szCs w:val="22"/>
        </w:rPr>
        <w:t>Договором</w:t>
      </w:r>
      <w:r w:rsidRPr="004838C6">
        <w:rPr>
          <w:snapToGrid w:val="0"/>
          <w:color w:val="000000" w:themeColor="text1"/>
          <w:sz w:val="22"/>
          <w:szCs w:val="22"/>
        </w:rPr>
        <w:t xml:space="preserve"> не установлено иное, то все исходящие документы Брокера (отчеты, уведомления, запросы и др.) Брокер вправе предоставить Клиенту любым из следующих способов (по выбору Брокера):</w:t>
      </w:r>
    </w:p>
    <w:p w14:paraId="0BDD0648" w14:textId="77777777" w:rsidR="00E43313" w:rsidRPr="004838C6" w:rsidRDefault="00E43313" w:rsidP="00015244">
      <w:pPr>
        <w:numPr>
          <w:ilvl w:val="0"/>
          <w:numId w:val="2"/>
        </w:numPr>
        <w:spacing w:line="264" w:lineRule="auto"/>
        <w:ind w:left="284" w:hanging="153"/>
        <w:jc w:val="both"/>
        <w:rPr>
          <w:snapToGrid w:val="0"/>
          <w:color w:val="000000" w:themeColor="text1"/>
          <w:sz w:val="22"/>
          <w:szCs w:val="22"/>
        </w:rPr>
      </w:pPr>
      <w:r w:rsidRPr="004838C6">
        <w:rPr>
          <w:snapToGrid w:val="0"/>
          <w:color w:val="000000" w:themeColor="text1"/>
          <w:sz w:val="22"/>
          <w:szCs w:val="22"/>
        </w:rPr>
        <w:t xml:space="preserve">путем личного вручения Клиенту или его уполномоченному представителю; </w:t>
      </w:r>
    </w:p>
    <w:p w14:paraId="3946AB1C" w14:textId="77777777" w:rsidR="00E43313" w:rsidRPr="004838C6" w:rsidRDefault="00E43313" w:rsidP="00015244">
      <w:pPr>
        <w:numPr>
          <w:ilvl w:val="0"/>
          <w:numId w:val="2"/>
        </w:numPr>
        <w:spacing w:line="264" w:lineRule="auto"/>
        <w:ind w:left="284" w:hanging="153"/>
        <w:jc w:val="both"/>
        <w:rPr>
          <w:snapToGrid w:val="0"/>
          <w:color w:val="000000" w:themeColor="text1"/>
          <w:sz w:val="22"/>
          <w:szCs w:val="22"/>
        </w:rPr>
      </w:pPr>
      <w:r w:rsidRPr="004838C6">
        <w:rPr>
          <w:snapToGrid w:val="0"/>
          <w:color w:val="000000" w:themeColor="text1"/>
          <w:sz w:val="22"/>
          <w:szCs w:val="22"/>
        </w:rPr>
        <w:t xml:space="preserve">почтовым отправлением; </w:t>
      </w:r>
    </w:p>
    <w:p w14:paraId="611C04F3" w14:textId="77777777" w:rsidR="00CF7DBD" w:rsidRPr="004838C6" w:rsidRDefault="00E43313" w:rsidP="00015244">
      <w:pPr>
        <w:numPr>
          <w:ilvl w:val="0"/>
          <w:numId w:val="2"/>
        </w:numPr>
        <w:spacing w:line="264" w:lineRule="auto"/>
        <w:ind w:left="284" w:hanging="153"/>
        <w:jc w:val="both"/>
        <w:rPr>
          <w:snapToGrid w:val="0"/>
          <w:color w:val="000000" w:themeColor="text1"/>
          <w:sz w:val="22"/>
          <w:szCs w:val="22"/>
        </w:rPr>
      </w:pPr>
      <w:r w:rsidRPr="004838C6">
        <w:rPr>
          <w:snapToGrid w:val="0"/>
          <w:color w:val="000000" w:themeColor="text1"/>
          <w:sz w:val="22"/>
          <w:szCs w:val="22"/>
        </w:rPr>
        <w:t>по адресу электронной почты (e-mail), указанному в Анкете Клиента;</w:t>
      </w:r>
    </w:p>
    <w:p w14:paraId="2EF903D6" w14:textId="2ED2575E" w:rsidR="00E43313" w:rsidRPr="004838C6" w:rsidRDefault="00E43313" w:rsidP="00015244">
      <w:pPr>
        <w:numPr>
          <w:ilvl w:val="0"/>
          <w:numId w:val="2"/>
        </w:numPr>
        <w:spacing w:line="264" w:lineRule="auto"/>
        <w:ind w:left="284" w:hanging="153"/>
        <w:jc w:val="both"/>
        <w:rPr>
          <w:snapToGrid w:val="0"/>
          <w:color w:val="000000" w:themeColor="text1"/>
          <w:sz w:val="22"/>
          <w:szCs w:val="22"/>
        </w:rPr>
      </w:pPr>
      <w:r w:rsidRPr="004838C6">
        <w:rPr>
          <w:snapToGrid w:val="0"/>
          <w:color w:val="000000" w:themeColor="text1"/>
          <w:sz w:val="22"/>
          <w:szCs w:val="22"/>
        </w:rPr>
        <w:t xml:space="preserve">посредством размещения в Личном кабинете Клиента Электронного документа, в том числе подписанного Электронной подписью – при условии заключения между Брокером и Клиентом </w:t>
      </w:r>
      <w:r w:rsidR="00CF7DBD" w:rsidRPr="004838C6">
        <w:rPr>
          <w:color w:val="000000" w:themeColor="text1"/>
          <w:sz w:val="22"/>
          <w:szCs w:val="22"/>
        </w:rPr>
        <w:t>Соглашения об электронном документообороте</w:t>
      </w:r>
      <w:r w:rsidRPr="004838C6">
        <w:rPr>
          <w:snapToGrid w:val="0"/>
          <w:color w:val="000000" w:themeColor="text1"/>
          <w:sz w:val="22"/>
          <w:szCs w:val="22"/>
        </w:rPr>
        <w:t>.»</w:t>
      </w:r>
    </w:p>
    <w:p w14:paraId="566E8BA9" w14:textId="77777777" w:rsidR="00FA55C1" w:rsidRPr="004838C6" w:rsidRDefault="00FA55C1" w:rsidP="00FA55C1">
      <w:pPr>
        <w:spacing w:line="264" w:lineRule="auto"/>
        <w:ind w:left="284"/>
        <w:jc w:val="both"/>
        <w:rPr>
          <w:snapToGrid w:val="0"/>
          <w:color w:val="000000" w:themeColor="text1"/>
          <w:sz w:val="22"/>
          <w:szCs w:val="22"/>
        </w:rPr>
      </w:pPr>
    </w:p>
    <w:p w14:paraId="18EEB860" w14:textId="77777777" w:rsidR="00FC2A89" w:rsidRPr="004838C6" w:rsidRDefault="00227F77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13</w:t>
      </w:r>
      <w:r w:rsidR="001521CB" w:rsidRPr="004838C6">
        <w:rPr>
          <w:b/>
          <w:bCs/>
          <w:color w:val="000000"/>
          <w:u w:val="single"/>
        </w:rPr>
        <w:t>.</w:t>
      </w:r>
      <w:r w:rsidR="00FC2A89" w:rsidRPr="004838C6">
        <w:rPr>
          <w:bCs/>
          <w:color w:val="000000"/>
          <w:u w:val="single"/>
        </w:rPr>
        <w:t xml:space="preserve"> Дополнить пункт 26.7. Регламента абзацем следующего содержания:</w:t>
      </w:r>
    </w:p>
    <w:p w14:paraId="1923FDA4" w14:textId="77777777" w:rsidR="001521CB" w:rsidRPr="004838C6" w:rsidRDefault="001521CB" w:rsidP="00A668AC">
      <w:pPr>
        <w:spacing w:line="264" w:lineRule="auto"/>
        <w:jc w:val="both"/>
        <w:rPr>
          <w:b/>
          <w:bCs/>
          <w:color w:val="000000"/>
          <w:sz w:val="12"/>
          <w:szCs w:val="12"/>
        </w:rPr>
      </w:pPr>
    </w:p>
    <w:p w14:paraId="14C629FD" w14:textId="29576D5B" w:rsidR="00DE7145" w:rsidRPr="004838C6" w:rsidRDefault="001521CB" w:rsidP="00015244">
      <w:pPr>
        <w:pStyle w:val="22"/>
        <w:numPr>
          <w:ilvl w:val="0"/>
          <w:numId w:val="10"/>
        </w:numPr>
        <w:spacing w:line="264" w:lineRule="auto"/>
        <w:ind w:left="426" w:hanging="284"/>
        <w:rPr>
          <w:rFonts w:ascii="Times New Roman" w:hAnsi="Times New Roman"/>
          <w:b w:val="0"/>
          <w:snapToGrid/>
          <w:color w:val="000000" w:themeColor="text1"/>
          <w:sz w:val="22"/>
          <w:szCs w:val="22"/>
          <w:u w:val="none"/>
        </w:rPr>
      </w:pPr>
      <w:r w:rsidRPr="004838C6">
        <w:rPr>
          <w:rFonts w:ascii="Times New Roman" w:hAnsi="Times New Roman"/>
          <w:b w:val="0"/>
          <w:snapToGrid/>
          <w:color w:val="000000" w:themeColor="text1"/>
          <w:sz w:val="22"/>
          <w:szCs w:val="22"/>
          <w:u w:val="none"/>
        </w:rPr>
        <w:t xml:space="preserve">«посредством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CF7DBD" w:rsidRPr="004838C6">
        <w:rPr>
          <w:rFonts w:ascii="Times New Roman" w:hAnsi="Times New Roman"/>
          <w:b w:val="0"/>
          <w:snapToGrid/>
          <w:color w:val="000000" w:themeColor="text1"/>
          <w:sz w:val="22"/>
          <w:szCs w:val="22"/>
          <w:u w:val="none"/>
        </w:rPr>
        <w:t>Соглашения об электронном документообороте</w:t>
      </w:r>
      <w:r w:rsidRPr="004838C6">
        <w:rPr>
          <w:rFonts w:ascii="Times New Roman" w:hAnsi="Times New Roman"/>
          <w:b w:val="0"/>
          <w:snapToGrid/>
          <w:color w:val="000000" w:themeColor="text1"/>
          <w:sz w:val="22"/>
          <w:szCs w:val="22"/>
          <w:u w:val="none"/>
        </w:rPr>
        <w:t>.»</w:t>
      </w:r>
    </w:p>
    <w:p w14:paraId="1145853D" w14:textId="77777777" w:rsidR="00DE7145" w:rsidRPr="004838C6" w:rsidRDefault="00DE7145" w:rsidP="00A668AC">
      <w:pPr>
        <w:spacing w:line="264" w:lineRule="auto"/>
        <w:jc w:val="both"/>
        <w:rPr>
          <w:sz w:val="22"/>
          <w:szCs w:val="22"/>
        </w:rPr>
      </w:pPr>
    </w:p>
    <w:p w14:paraId="4BFBBB73" w14:textId="65A612E8" w:rsidR="001521CB" w:rsidRPr="004838C6" w:rsidRDefault="00227F77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14</w:t>
      </w:r>
      <w:r w:rsidR="001521CB" w:rsidRPr="004838C6">
        <w:rPr>
          <w:b/>
          <w:bCs/>
          <w:color w:val="000000"/>
          <w:u w:val="single"/>
        </w:rPr>
        <w:t>.</w:t>
      </w:r>
      <w:r w:rsidR="001521CB" w:rsidRPr="004838C6">
        <w:rPr>
          <w:bCs/>
          <w:color w:val="000000"/>
          <w:u w:val="single"/>
        </w:rPr>
        <w:t xml:space="preserve"> Изложить пункт </w:t>
      </w:r>
      <w:r w:rsidR="00FC2A89" w:rsidRPr="004838C6">
        <w:rPr>
          <w:bCs/>
          <w:color w:val="000000"/>
          <w:u w:val="single"/>
        </w:rPr>
        <w:t xml:space="preserve">26.7. </w:t>
      </w:r>
      <w:r w:rsidR="001521CB" w:rsidRPr="004838C6">
        <w:rPr>
          <w:bCs/>
          <w:color w:val="000000"/>
          <w:u w:val="single"/>
        </w:rPr>
        <w:t>Регламента в следующей редакции:</w:t>
      </w:r>
    </w:p>
    <w:p w14:paraId="2F3040EC" w14:textId="77777777" w:rsidR="00A668AC" w:rsidRPr="004838C6" w:rsidRDefault="00A668AC" w:rsidP="00A668AC">
      <w:pPr>
        <w:spacing w:line="264" w:lineRule="auto"/>
        <w:jc w:val="both"/>
        <w:rPr>
          <w:snapToGrid w:val="0"/>
          <w:color w:val="000000" w:themeColor="text1"/>
          <w:sz w:val="22"/>
          <w:szCs w:val="22"/>
        </w:rPr>
      </w:pPr>
    </w:p>
    <w:p w14:paraId="1353073E" w14:textId="77777777" w:rsidR="00FC2A89" w:rsidRPr="004838C6" w:rsidRDefault="00FC2A89" w:rsidP="00A668AC">
      <w:pPr>
        <w:spacing w:line="264" w:lineRule="auto"/>
        <w:ind w:firstLine="357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>«26.7. Клиент вправе направить запрос Брокеру одним из следующих способов:</w:t>
      </w:r>
    </w:p>
    <w:p w14:paraId="73498E8B" w14:textId="77777777" w:rsidR="00FC2A89" w:rsidRPr="004838C6" w:rsidRDefault="00FC2A89" w:rsidP="00015244">
      <w:pPr>
        <w:pStyle w:val="21"/>
        <w:numPr>
          <w:ilvl w:val="0"/>
          <w:numId w:val="5"/>
        </w:numPr>
        <w:spacing w:after="0" w:line="264" w:lineRule="auto"/>
        <w:ind w:left="426" w:hanging="142"/>
      </w:pPr>
      <w:r w:rsidRPr="004838C6">
        <w:t>путем вручения письменного запроса уполномоченному сотруднику Брокера;</w:t>
      </w:r>
    </w:p>
    <w:p w14:paraId="05681CEB" w14:textId="77777777" w:rsidR="00CF7DBD" w:rsidRPr="004838C6" w:rsidRDefault="00FC2A89" w:rsidP="00015244">
      <w:pPr>
        <w:pStyle w:val="21"/>
        <w:numPr>
          <w:ilvl w:val="0"/>
          <w:numId w:val="5"/>
        </w:numPr>
        <w:spacing w:after="0" w:line="264" w:lineRule="auto"/>
        <w:ind w:left="426" w:hanging="142"/>
      </w:pPr>
      <w:r w:rsidRPr="004838C6">
        <w:t>путем передачи отсканированного запроса посредством электронной почты (</w:t>
      </w:r>
      <w:r w:rsidRPr="004838C6">
        <w:rPr>
          <w:lang w:val="en-US"/>
        </w:rPr>
        <w:t>E</w:t>
      </w:r>
      <w:r w:rsidRPr="004838C6">
        <w:t>-</w:t>
      </w:r>
      <w:r w:rsidRPr="004838C6">
        <w:rPr>
          <w:lang w:val="en-US"/>
        </w:rPr>
        <w:t>mail</w:t>
      </w:r>
      <w:r w:rsidRPr="004838C6">
        <w:t>);</w:t>
      </w:r>
    </w:p>
    <w:p w14:paraId="3C10B9C9" w14:textId="2DBE738D" w:rsidR="00FC2A89" w:rsidRPr="004838C6" w:rsidRDefault="00FC2A89" w:rsidP="00015244">
      <w:pPr>
        <w:pStyle w:val="21"/>
        <w:numPr>
          <w:ilvl w:val="0"/>
          <w:numId w:val="5"/>
        </w:numPr>
        <w:spacing w:after="0" w:line="264" w:lineRule="auto"/>
        <w:ind w:left="426" w:hanging="142"/>
      </w:pPr>
      <w:r w:rsidRPr="004838C6">
        <w:lastRenderedPageBreak/>
        <w:t xml:space="preserve">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CF7DBD" w:rsidRPr="004838C6">
        <w:t>Соглашения об электронном документообороте</w:t>
      </w:r>
      <w:r w:rsidRPr="004838C6">
        <w:t>.»</w:t>
      </w:r>
    </w:p>
    <w:p w14:paraId="68B4179A" w14:textId="77777777" w:rsidR="001521CB" w:rsidRPr="004838C6" w:rsidRDefault="001521CB" w:rsidP="00A668AC">
      <w:pPr>
        <w:spacing w:line="264" w:lineRule="auto"/>
        <w:jc w:val="both"/>
        <w:rPr>
          <w:sz w:val="22"/>
          <w:szCs w:val="22"/>
        </w:rPr>
      </w:pPr>
    </w:p>
    <w:p w14:paraId="5FFA6900" w14:textId="77777777" w:rsidR="00B96E24" w:rsidRPr="004838C6" w:rsidRDefault="00227F77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15</w:t>
      </w:r>
      <w:r w:rsidR="00B96E24" w:rsidRPr="004838C6">
        <w:rPr>
          <w:b/>
          <w:bCs/>
          <w:color w:val="000000"/>
          <w:u w:val="single"/>
        </w:rPr>
        <w:t>.</w:t>
      </w:r>
      <w:r w:rsidR="00B96E24" w:rsidRPr="004838C6">
        <w:rPr>
          <w:bCs/>
          <w:color w:val="000000"/>
          <w:u w:val="single"/>
        </w:rPr>
        <w:t xml:space="preserve"> </w:t>
      </w:r>
      <w:r w:rsidR="006D3AF8" w:rsidRPr="004838C6">
        <w:rPr>
          <w:bCs/>
          <w:color w:val="000000"/>
          <w:u w:val="single"/>
        </w:rPr>
        <w:t>Дополнить</w:t>
      </w:r>
      <w:r w:rsidR="00B96E24" w:rsidRPr="004838C6">
        <w:rPr>
          <w:bCs/>
          <w:color w:val="000000"/>
          <w:u w:val="single"/>
        </w:rPr>
        <w:t xml:space="preserve"> </w:t>
      </w:r>
      <w:r w:rsidRPr="004838C6">
        <w:rPr>
          <w:bCs/>
          <w:color w:val="000000"/>
          <w:u w:val="single"/>
        </w:rPr>
        <w:t>Регламент</w:t>
      </w:r>
      <w:r w:rsidR="006D3AF8" w:rsidRPr="004838C6">
        <w:rPr>
          <w:bCs/>
          <w:color w:val="000000"/>
          <w:u w:val="single"/>
        </w:rPr>
        <w:t xml:space="preserve"> Разделом XI, статью 30, и пунктами 30.1 - 30</w:t>
      </w:r>
      <w:r w:rsidR="00B96E24" w:rsidRPr="004838C6">
        <w:rPr>
          <w:bCs/>
          <w:color w:val="000000"/>
          <w:u w:val="single"/>
        </w:rPr>
        <w:t>.4 следующего содержания:</w:t>
      </w:r>
    </w:p>
    <w:p w14:paraId="249B2115" w14:textId="77777777" w:rsidR="001521CB" w:rsidRPr="004838C6" w:rsidRDefault="001521CB" w:rsidP="00A668AC">
      <w:pPr>
        <w:spacing w:line="264" w:lineRule="auto"/>
        <w:jc w:val="both"/>
        <w:rPr>
          <w:sz w:val="22"/>
          <w:szCs w:val="22"/>
        </w:rPr>
      </w:pPr>
    </w:p>
    <w:p w14:paraId="6E50F4AC" w14:textId="77777777" w:rsidR="003C6E35" w:rsidRPr="004838C6" w:rsidRDefault="003C6E35" w:rsidP="00A668AC">
      <w:pPr>
        <w:spacing w:line="264" w:lineRule="auto"/>
        <w:ind w:firstLine="708"/>
        <w:rPr>
          <w:b/>
          <w:color w:val="000000" w:themeColor="text1"/>
          <w:sz w:val="22"/>
          <w:szCs w:val="22"/>
        </w:rPr>
      </w:pPr>
      <w:r w:rsidRPr="004838C6">
        <w:rPr>
          <w:b/>
          <w:color w:val="000000" w:themeColor="text1"/>
          <w:sz w:val="22"/>
          <w:szCs w:val="22"/>
        </w:rPr>
        <w:t xml:space="preserve">« РАЗДЕЛ </w:t>
      </w:r>
      <w:r w:rsidRPr="004838C6">
        <w:rPr>
          <w:b/>
          <w:color w:val="000000" w:themeColor="text1"/>
          <w:sz w:val="22"/>
          <w:szCs w:val="22"/>
          <w:lang w:val="en-US"/>
        </w:rPr>
        <w:t>XI</w:t>
      </w:r>
      <w:r w:rsidRPr="004838C6">
        <w:rPr>
          <w:b/>
          <w:color w:val="000000" w:themeColor="text1"/>
          <w:sz w:val="22"/>
          <w:szCs w:val="22"/>
        </w:rPr>
        <w:t>. ДИСТАНЦИОННОЕ ЗАКЛЮЧЕНИЕ ДОГОВОРА.</w:t>
      </w:r>
    </w:p>
    <w:p w14:paraId="32C766B7" w14:textId="77777777" w:rsidR="003C6E35" w:rsidRPr="004838C6" w:rsidRDefault="003C6E35" w:rsidP="00A668AC">
      <w:pPr>
        <w:spacing w:line="264" w:lineRule="auto"/>
        <w:jc w:val="center"/>
        <w:rPr>
          <w:b/>
          <w:color w:val="000000" w:themeColor="text1"/>
          <w:sz w:val="22"/>
          <w:szCs w:val="22"/>
        </w:rPr>
      </w:pPr>
    </w:p>
    <w:p w14:paraId="26BC5A9E" w14:textId="77777777" w:rsidR="003C6E35" w:rsidRPr="004838C6" w:rsidRDefault="006D3AF8" w:rsidP="00A668AC">
      <w:pPr>
        <w:spacing w:line="264" w:lineRule="auto"/>
        <w:ind w:firstLine="708"/>
        <w:jc w:val="both"/>
        <w:rPr>
          <w:b/>
          <w:color w:val="000000" w:themeColor="text1"/>
          <w:sz w:val="22"/>
          <w:szCs w:val="22"/>
        </w:rPr>
      </w:pPr>
      <w:r w:rsidRPr="004838C6">
        <w:rPr>
          <w:b/>
          <w:color w:val="000000" w:themeColor="text1"/>
          <w:sz w:val="22"/>
          <w:szCs w:val="22"/>
        </w:rPr>
        <w:t>Статья 30</w:t>
      </w:r>
      <w:r w:rsidR="003C6E35" w:rsidRPr="004838C6">
        <w:rPr>
          <w:b/>
          <w:color w:val="000000" w:themeColor="text1"/>
          <w:sz w:val="22"/>
          <w:szCs w:val="22"/>
        </w:rPr>
        <w:t xml:space="preserve">. Порядок и условия заключения </w:t>
      </w:r>
      <w:r w:rsidR="00F5550C" w:rsidRPr="004838C6">
        <w:rPr>
          <w:b/>
          <w:color w:val="000000" w:themeColor="text1"/>
          <w:sz w:val="22"/>
          <w:szCs w:val="22"/>
        </w:rPr>
        <w:t xml:space="preserve">дистанционного заключения </w:t>
      </w:r>
      <w:r w:rsidR="003C6E35" w:rsidRPr="004838C6">
        <w:rPr>
          <w:b/>
          <w:bCs/>
          <w:color w:val="000000" w:themeColor="text1"/>
          <w:sz w:val="22"/>
          <w:szCs w:val="22"/>
        </w:rPr>
        <w:t>Договора</w:t>
      </w:r>
    </w:p>
    <w:p w14:paraId="22ED149A" w14:textId="77777777" w:rsidR="003C6E35" w:rsidRPr="004838C6" w:rsidRDefault="003C6E35" w:rsidP="00A668AC">
      <w:pPr>
        <w:spacing w:line="264" w:lineRule="auto"/>
        <w:ind w:firstLine="708"/>
        <w:jc w:val="both"/>
        <w:rPr>
          <w:b/>
          <w:color w:val="000000" w:themeColor="text1"/>
          <w:sz w:val="22"/>
          <w:szCs w:val="22"/>
        </w:rPr>
      </w:pPr>
    </w:p>
    <w:p w14:paraId="7C3C0A12" w14:textId="05220DFE" w:rsidR="003C6E35" w:rsidRPr="004838C6" w:rsidRDefault="00F5550C" w:rsidP="00A668AC">
      <w:pPr>
        <w:spacing w:line="264" w:lineRule="auto"/>
        <w:ind w:firstLine="709"/>
        <w:jc w:val="both"/>
        <w:rPr>
          <w:bCs/>
          <w:color w:val="000000" w:themeColor="text1"/>
          <w:sz w:val="22"/>
          <w:szCs w:val="22"/>
        </w:rPr>
      </w:pPr>
      <w:r w:rsidRPr="004838C6">
        <w:rPr>
          <w:bCs/>
          <w:color w:val="000000" w:themeColor="text1"/>
          <w:sz w:val="22"/>
          <w:szCs w:val="22"/>
        </w:rPr>
        <w:t>30</w:t>
      </w:r>
      <w:r w:rsidR="00C77734" w:rsidRPr="004838C6">
        <w:rPr>
          <w:bCs/>
          <w:color w:val="000000" w:themeColor="text1"/>
          <w:sz w:val="22"/>
          <w:szCs w:val="22"/>
        </w:rPr>
        <w:t>.1. Клиент, не имеющий</w:t>
      </w:r>
      <w:r w:rsidR="003C6E35" w:rsidRPr="004838C6">
        <w:rPr>
          <w:bCs/>
          <w:color w:val="000000" w:themeColor="text1"/>
          <w:sz w:val="22"/>
          <w:szCs w:val="22"/>
        </w:rPr>
        <w:t xml:space="preserve"> Счета Клиента, открытого в ООО «</w:t>
      </w:r>
      <w:r w:rsidRPr="004838C6">
        <w:rPr>
          <w:bCs/>
          <w:color w:val="000000" w:themeColor="text1"/>
          <w:sz w:val="22"/>
          <w:szCs w:val="22"/>
        </w:rPr>
        <w:t>АВИ Кэпитал</w:t>
      </w:r>
      <w:r w:rsidR="00C77734" w:rsidRPr="004838C6">
        <w:rPr>
          <w:bCs/>
          <w:color w:val="000000" w:themeColor="text1"/>
          <w:sz w:val="22"/>
          <w:szCs w:val="22"/>
        </w:rPr>
        <w:t>», прошедший</w:t>
      </w:r>
      <w:r w:rsidR="003C6E35" w:rsidRPr="004838C6">
        <w:rPr>
          <w:bCs/>
          <w:color w:val="000000" w:themeColor="text1"/>
          <w:sz w:val="22"/>
          <w:szCs w:val="22"/>
        </w:rPr>
        <w:t xml:space="preserve"> Упрощенную идентификацию с и</w:t>
      </w:r>
      <w:r w:rsidR="00C77734" w:rsidRPr="004838C6">
        <w:rPr>
          <w:bCs/>
          <w:color w:val="000000" w:themeColor="text1"/>
          <w:sz w:val="22"/>
          <w:szCs w:val="22"/>
        </w:rPr>
        <w:t>спользованием ЕСИА и заключивший</w:t>
      </w:r>
      <w:r w:rsidR="003C6E35" w:rsidRPr="004838C6">
        <w:rPr>
          <w:bCs/>
          <w:color w:val="000000" w:themeColor="text1"/>
          <w:sz w:val="22"/>
          <w:szCs w:val="22"/>
        </w:rPr>
        <w:t xml:space="preserve"> с Брокером на основании Оферты </w:t>
      </w:r>
      <w:r w:rsidR="00CF7DBD" w:rsidRPr="004838C6">
        <w:rPr>
          <w:bCs/>
          <w:color w:val="000000" w:themeColor="text1"/>
          <w:sz w:val="22"/>
          <w:szCs w:val="22"/>
        </w:rPr>
        <w:t>Соглашение об электронном документообороте</w:t>
      </w:r>
      <w:r w:rsidR="003C6E35" w:rsidRPr="004838C6">
        <w:rPr>
          <w:bCs/>
          <w:color w:val="000000" w:themeColor="text1"/>
          <w:sz w:val="22"/>
          <w:szCs w:val="22"/>
        </w:rPr>
        <w:t>, имеет право дистанционно заключить настоящий Договор.</w:t>
      </w:r>
    </w:p>
    <w:p w14:paraId="265B423C" w14:textId="551E8F73" w:rsidR="003C6E35" w:rsidRPr="004838C6" w:rsidRDefault="00F5550C" w:rsidP="00A668AC">
      <w:pPr>
        <w:spacing w:line="264" w:lineRule="auto"/>
        <w:ind w:firstLine="709"/>
        <w:jc w:val="both"/>
        <w:rPr>
          <w:bCs/>
          <w:color w:val="000000" w:themeColor="text1"/>
          <w:sz w:val="22"/>
          <w:szCs w:val="22"/>
        </w:rPr>
      </w:pPr>
      <w:r w:rsidRPr="004838C6">
        <w:rPr>
          <w:bCs/>
          <w:color w:val="000000" w:themeColor="text1"/>
          <w:sz w:val="22"/>
          <w:szCs w:val="22"/>
        </w:rPr>
        <w:t>30</w:t>
      </w:r>
      <w:r w:rsidR="003C6E35" w:rsidRPr="004838C6">
        <w:rPr>
          <w:bCs/>
          <w:color w:val="000000" w:themeColor="text1"/>
          <w:sz w:val="22"/>
          <w:szCs w:val="22"/>
        </w:rPr>
        <w:t xml:space="preserve">.2. Заключить </w:t>
      </w:r>
      <w:r w:rsidR="00CF7DBD" w:rsidRPr="004838C6">
        <w:rPr>
          <w:bCs/>
          <w:color w:val="000000" w:themeColor="text1"/>
          <w:sz w:val="22"/>
          <w:szCs w:val="22"/>
        </w:rPr>
        <w:t xml:space="preserve">Соглашение об электронном документообороте </w:t>
      </w:r>
      <w:r w:rsidR="00FA55C1" w:rsidRPr="004838C6">
        <w:rPr>
          <w:bCs/>
          <w:color w:val="000000" w:themeColor="text1"/>
          <w:sz w:val="22"/>
          <w:szCs w:val="22"/>
        </w:rPr>
        <w:t>могут</w:t>
      </w:r>
      <w:r w:rsidR="003C6E35" w:rsidRPr="004838C6">
        <w:rPr>
          <w:bCs/>
          <w:color w:val="000000" w:themeColor="text1"/>
          <w:sz w:val="22"/>
          <w:szCs w:val="22"/>
        </w:rPr>
        <w:t xml:space="preserve"> </w:t>
      </w:r>
      <w:r w:rsidR="00FA55C1" w:rsidRPr="004838C6">
        <w:rPr>
          <w:bCs/>
          <w:color w:val="000000" w:themeColor="text1"/>
          <w:sz w:val="22"/>
          <w:szCs w:val="22"/>
        </w:rPr>
        <w:t xml:space="preserve">и юридические лица, и </w:t>
      </w:r>
      <w:r w:rsidR="003C6E35" w:rsidRPr="004838C6">
        <w:rPr>
          <w:bCs/>
          <w:color w:val="000000" w:themeColor="text1"/>
          <w:sz w:val="22"/>
          <w:szCs w:val="22"/>
        </w:rPr>
        <w:t xml:space="preserve">физическое лицо, соответствующее всем требованиям, указанным в п. 2.2. </w:t>
      </w:r>
      <w:r w:rsidR="00CF7DBD" w:rsidRPr="004838C6">
        <w:rPr>
          <w:bCs/>
          <w:color w:val="000000" w:themeColor="text1"/>
          <w:sz w:val="22"/>
          <w:szCs w:val="22"/>
        </w:rPr>
        <w:t>Оферты о заключении Соглашения об электронном документообороте.</w:t>
      </w:r>
    </w:p>
    <w:p w14:paraId="1608CEA4" w14:textId="4322C93F" w:rsidR="003C6E35" w:rsidRPr="004838C6" w:rsidRDefault="00F5550C" w:rsidP="00A668AC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 w:themeColor="text1"/>
          <w:sz w:val="22"/>
          <w:szCs w:val="22"/>
        </w:rPr>
      </w:pPr>
      <w:r w:rsidRPr="004838C6">
        <w:rPr>
          <w:bCs/>
          <w:color w:val="000000" w:themeColor="text1"/>
          <w:sz w:val="22"/>
          <w:szCs w:val="22"/>
        </w:rPr>
        <w:t>30</w:t>
      </w:r>
      <w:r w:rsidR="003C6E35" w:rsidRPr="004838C6">
        <w:rPr>
          <w:bCs/>
          <w:color w:val="000000" w:themeColor="text1"/>
          <w:sz w:val="22"/>
          <w:szCs w:val="22"/>
        </w:rPr>
        <w:t>.3. До заключения настоящего Договора посредство</w:t>
      </w:r>
      <w:r w:rsidR="00FA55C1" w:rsidRPr="004838C6">
        <w:rPr>
          <w:bCs/>
          <w:color w:val="000000" w:themeColor="text1"/>
          <w:sz w:val="22"/>
          <w:szCs w:val="22"/>
        </w:rPr>
        <w:t>м Электронной системы, Клиент обязан</w:t>
      </w:r>
      <w:r w:rsidR="003C6E35" w:rsidRPr="004838C6">
        <w:rPr>
          <w:bCs/>
          <w:color w:val="000000" w:themeColor="text1"/>
          <w:sz w:val="22"/>
          <w:szCs w:val="22"/>
        </w:rPr>
        <w:t xml:space="preserve"> подтвердить свое ознакомление и согласие с Декларацией о рисках, путем проставления символа в информационном поле Специализированного раздела корпор</w:t>
      </w:r>
      <w:r w:rsidR="00FA55C1" w:rsidRPr="004838C6">
        <w:rPr>
          <w:bCs/>
          <w:color w:val="000000" w:themeColor="text1"/>
          <w:sz w:val="22"/>
          <w:szCs w:val="22"/>
        </w:rPr>
        <w:t>ативной информационной системы.</w:t>
      </w:r>
    </w:p>
    <w:p w14:paraId="6AEC310F" w14:textId="77777777" w:rsidR="003C6E35" w:rsidRPr="004838C6" w:rsidRDefault="00F5550C" w:rsidP="00A668AC">
      <w:pPr>
        <w:spacing w:line="264" w:lineRule="auto"/>
        <w:ind w:firstLine="708"/>
        <w:jc w:val="both"/>
        <w:rPr>
          <w:bCs/>
          <w:color w:val="000000" w:themeColor="text1"/>
          <w:sz w:val="22"/>
          <w:szCs w:val="22"/>
        </w:rPr>
      </w:pPr>
      <w:r w:rsidRPr="004838C6">
        <w:rPr>
          <w:bCs/>
          <w:color w:val="000000" w:themeColor="text1"/>
          <w:sz w:val="22"/>
          <w:szCs w:val="22"/>
        </w:rPr>
        <w:t>30</w:t>
      </w:r>
      <w:r w:rsidR="003C6E35" w:rsidRPr="004838C6">
        <w:rPr>
          <w:bCs/>
          <w:color w:val="000000" w:themeColor="text1"/>
          <w:sz w:val="22"/>
          <w:szCs w:val="22"/>
        </w:rPr>
        <w:t>.4. Дистанционное заключение настоящего Договора осуществляется через Электронную систем</w:t>
      </w:r>
      <w:r w:rsidR="00AF10B6" w:rsidRPr="004838C6">
        <w:rPr>
          <w:bCs/>
          <w:color w:val="000000" w:themeColor="text1"/>
          <w:sz w:val="22"/>
          <w:szCs w:val="22"/>
        </w:rPr>
        <w:t xml:space="preserve">у путем подписания Электронных </w:t>
      </w:r>
      <w:r w:rsidR="003C6E35" w:rsidRPr="004838C6">
        <w:rPr>
          <w:bCs/>
          <w:color w:val="000000" w:themeColor="text1"/>
          <w:sz w:val="22"/>
          <w:szCs w:val="22"/>
        </w:rPr>
        <w:t>документов с использованием Электронной подписи.</w:t>
      </w:r>
    </w:p>
    <w:p w14:paraId="0222F13B" w14:textId="6FD6D0B1" w:rsidR="003C6E35" w:rsidRPr="004838C6" w:rsidRDefault="003C6E35" w:rsidP="00A668AC">
      <w:pPr>
        <w:spacing w:line="264" w:lineRule="auto"/>
        <w:ind w:firstLine="708"/>
        <w:jc w:val="both"/>
        <w:rPr>
          <w:bCs/>
          <w:color w:val="000000" w:themeColor="text1"/>
          <w:sz w:val="22"/>
          <w:szCs w:val="22"/>
        </w:rPr>
      </w:pPr>
      <w:r w:rsidRPr="004838C6">
        <w:rPr>
          <w:bCs/>
          <w:color w:val="000000" w:themeColor="text1"/>
          <w:sz w:val="22"/>
          <w:szCs w:val="22"/>
        </w:rPr>
        <w:t>Порядок и условия дистанционного заключения</w:t>
      </w:r>
      <w:r w:rsidRPr="004838C6">
        <w:rPr>
          <w:color w:val="000000" w:themeColor="text1"/>
          <w:sz w:val="22"/>
          <w:szCs w:val="22"/>
        </w:rPr>
        <w:t xml:space="preserve"> настоящего </w:t>
      </w:r>
      <w:r w:rsidRPr="004838C6">
        <w:rPr>
          <w:bCs/>
          <w:color w:val="000000" w:themeColor="text1"/>
          <w:sz w:val="22"/>
          <w:szCs w:val="22"/>
        </w:rPr>
        <w:t xml:space="preserve">Договора, а также использования Электронной подписи между Брокером и Клиентом в Электронной системе определяются </w:t>
      </w:r>
      <w:r w:rsidR="00CF7DBD" w:rsidRPr="004838C6">
        <w:rPr>
          <w:bCs/>
          <w:color w:val="000000" w:themeColor="text1"/>
          <w:sz w:val="22"/>
          <w:szCs w:val="22"/>
        </w:rPr>
        <w:t>Соглашением об электронном документообороте</w:t>
      </w:r>
      <w:r w:rsidRPr="004838C6">
        <w:rPr>
          <w:bCs/>
          <w:color w:val="000000" w:themeColor="text1"/>
          <w:sz w:val="22"/>
          <w:szCs w:val="22"/>
        </w:rPr>
        <w:t xml:space="preserve">, </w:t>
      </w:r>
      <w:r w:rsidRPr="004838C6">
        <w:rPr>
          <w:color w:val="000000" w:themeColor="text1"/>
          <w:sz w:val="22"/>
          <w:szCs w:val="22"/>
        </w:rPr>
        <w:t xml:space="preserve">заключенным между Брокером и Клиентом. </w:t>
      </w:r>
    </w:p>
    <w:p w14:paraId="118D23C0" w14:textId="6EE68B25" w:rsidR="003C6E35" w:rsidRPr="004838C6" w:rsidRDefault="003C6E35" w:rsidP="00A668AC">
      <w:pPr>
        <w:spacing w:line="264" w:lineRule="auto"/>
        <w:ind w:firstLine="708"/>
        <w:jc w:val="both"/>
        <w:rPr>
          <w:bCs/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 xml:space="preserve">Текст </w:t>
      </w:r>
      <w:r w:rsidR="00CF7DBD" w:rsidRPr="004838C6">
        <w:rPr>
          <w:bCs/>
          <w:color w:val="000000" w:themeColor="text1"/>
          <w:sz w:val="22"/>
          <w:szCs w:val="22"/>
        </w:rPr>
        <w:t xml:space="preserve">Соглашения об электронном документообороте </w:t>
      </w:r>
      <w:r w:rsidRPr="004838C6">
        <w:rPr>
          <w:bCs/>
          <w:color w:val="000000" w:themeColor="text1"/>
          <w:sz w:val="22"/>
          <w:szCs w:val="22"/>
        </w:rPr>
        <w:t>размещен на официальном сайте Брокера.»</w:t>
      </w:r>
    </w:p>
    <w:p w14:paraId="6EA142E2" w14:textId="77777777" w:rsidR="00D07EF7" w:rsidRPr="004838C6" w:rsidRDefault="00D07EF7" w:rsidP="00A668AC">
      <w:pPr>
        <w:spacing w:line="264" w:lineRule="auto"/>
        <w:jc w:val="both"/>
        <w:rPr>
          <w:b/>
          <w:bCs/>
          <w:color w:val="000000"/>
          <w:u w:val="single"/>
        </w:rPr>
      </w:pPr>
    </w:p>
    <w:p w14:paraId="3B8FC98B" w14:textId="126A43CB" w:rsidR="00BF0879" w:rsidRPr="004838C6" w:rsidRDefault="0042352B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16</w:t>
      </w:r>
      <w:r w:rsidR="00BF0879" w:rsidRPr="004838C6">
        <w:rPr>
          <w:b/>
          <w:bCs/>
          <w:color w:val="000000"/>
          <w:u w:val="single"/>
        </w:rPr>
        <w:t>.</w:t>
      </w:r>
      <w:r w:rsidR="00BF0879" w:rsidRPr="004838C6">
        <w:rPr>
          <w:bCs/>
          <w:color w:val="000000"/>
          <w:u w:val="single"/>
        </w:rPr>
        <w:t xml:space="preserve"> </w:t>
      </w:r>
      <w:r w:rsidR="00227F77" w:rsidRPr="004838C6">
        <w:rPr>
          <w:bCs/>
          <w:color w:val="000000"/>
          <w:u w:val="single"/>
        </w:rPr>
        <w:t>Дополнить пункт 28.6. Регламента абзацем следующего содержания</w:t>
      </w:r>
      <w:r w:rsidR="00BF0879" w:rsidRPr="004838C6">
        <w:rPr>
          <w:bCs/>
          <w:color w:val="000000"/>
          <w:u w:val="single"/>
        </w:rPr>
        <w:t>:</w:t>
      </w:r>
    </w:p>
    <w:p w14:paraId="11B76C56" w14:textId="77777777" w:rsidR="00FA55C1" w:rsidRPr="004838C6" w:rsidRDefault="00FA55C1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1633B3A3" w14:textId="6CDD589E" w:rsidR="00BF0879" w:rsidRPr="004838C6" w:rsidRDefault="00BF0879" w:rsidP="00015244">
      <w:pPr>
        <w:pStyle w:val="a5"/>
        <w:numPr>
          <w:ilvl w:val="0"/>
          <w:numId w:val="11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  <w:bCs/>
          <w:color w:val="000000"/>
        </w:rPr>
      </w:pPr>
      <w:r w:rsidRPr="004838C6">
        <w:rPr>
          <w:rFonts w:ascii="Times New Roman" w:hAnsi="Times New Roman"/>
          <w:color w:val="000000" w:themeColor="text1"/>
        </w:rPr>
        <w:t xml:space="preserve">«посредством размещения в Личном кабинете Клиента электронного документа, при условии заключения между Брокером и Клиентом </w:t>
      </w:r>
      <w:r w:rsidR="00FA55C1" w:rsidRPr="004838C6">
        <w:rPr>
          <w:rFonts w:ascii="Times New Roman" w:hAnsi="Times New Roman"/>
          <w:color w:val="000000" w:themeColor="text1"/>
        </w:rPr>
        <w:t>Соглашения</w:t>
      </w:r>
      <w:r w:rsidR="00CF7DBD" w:rsidRPr="004838C6">
        <w:rPr>
          <w:rFonts w:ascii="Times New Roman" w:hAnsi="Times New Roman"/>
          <w:color w:val="000000" w:themeColor="text1"/>
        </w:rPr>
        <w:t xml:space="preserve"> об электронном документообороте.</w:t>
      </w:r>
      <w:r w:rsidRPr="004838C6">
        <w:rPr>
          <w:rFonts w:ascii="Times New Roman" w:hAnsi="Times New Roman"/>
          <w:bCs/>
          <w:color w:val="000000"/>
        </w:rPr>
        <w:t>»</w:t>
      </w:r>
    </w:p>
    <w:p w14:paraId="60F73AA5" w14:textId="34E13885" w:rsidR="00D00D72" w:rsidRPr="004838C6" w:rsidRDefault="00D00D72" w:rsidP="00D00D72">
      <w:pPr>
        <w:pStyle w:val="a5"/>
        <w:spacing w:after="0" w:line="264" w:lineRule="auto"/>
        <w:ind w:left="284"/>
        <w:contextualSpacing w:val="0"/>
        <w:jc w:val="both"/>
        <w:rPr>
          <w:rFonts w:ascii="Times New Roman" w:hAnsi="Times New Roman"/>
          <w:bCs/>
          <w:color w:val="000000"/>
        </w:rPr>
      </w:pPr>
    </w:p>
    <w:p w14:paraId="587F3B65" w14:textId="47DDC544" w:rsidR="00BF0879" w:rsidRPr="004838C6" w:rsidRDefault="0042352B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17</w:t>
      </w:r>
      <w:r w:rsidR="00BF0879" w:rsidRPr="004838C6">
        <w:rPr>
          <w:b/>
          <w:bCs/>
          <w:color w:val="000000"/>
          <w:u w:val="single"/>
        </w:rPr>
        <w:t>.</w:t>
      </w:r>
      <w:r w:rsidR="00BF0879" w:rsidRPr="004838C6">
        <w:rPr>
          <w:bCs/>
          <w:color w:val="000000"/>
          <w:u w:val="single"/>
        </w:rPr>
        <w:t xml:space="preserve"> Изложить пункт </w:t>
      </w:r>
      <w:r w:rsidR="00227F77" w:rsidRPr="004838C6">
        <w:rPr>
          <w:bCs/>
          <w:color w:val="000000"/>
          <w:u w:val="single"/>
        </w:rPr>
        <w:t>28.6</w:t>
      </w:r>
      <w:r w:rsidR="00BF0879" w:rsidRPr="004838C6">
        <w:rPr>
          <w:bCs/>
          <w:color w:val="000000"/>
          <w:u w:val="single"/>
        </w:rPr>
        <w:t>. Регламента в следующей редакции:</w:t>
      </w:r>
    </w:p>
    <w:p w14:paraId="21E5A00A" w14:textId="77777777" w:rsidR="00D00D72" w:rsidRPr="004838C6" w:rsidRDefault="00D00D72" w:rsidP="00A668AC">
      <w:pPr>
        <w:spacing w:line="264" w:lineRule="auto"/>
        <w:jc w:val="both"/>
        <w:rPr>
          <w:snapToGrid w:val="0"/>
          <w:color w:val="000000" w:themeColor="text1"/>
          <w:sz w:val="22"/>
          <w:szCs w:val="22"/>
        </w:rPr>
      </w:pPr>
    </w:p>
    <w:p w14:paraId="241680F6" w14:textId="77777777" w:rsidR="00227F77" w:rsidRPr="004838C6" w:rsidRDefault="0042352B" w:rsidP="00A668AC">
      <w:pPr>
        <w:spacing w:line="264" w:lineRule="auto"/>
        <w:ind w:firstLine="360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>«</w:t>
      </w:r>
      <w:r w:rsidR="00227F77" w:rsidRPr="004838C6">
        <w:rPr>
          <w:color w:val="000000" w:themeColor="text1"/>
          <w:sz w:val="22"/>
          <w:szCs w:val="22"/>
        </w:rPr>
        <w:t>28.6. Брокер направляет Клиенту - физическому лицу Уведомление о результате тестирования следующими способами:</w:t>
      </w:r>
    </w:p>
    <w:p w14:paraId="0E5E2D18" w14:textId="77777777" w:rsidR="00227F77" w:rsidRPr="004838C6" w:rsidRDefault="00227F77" w:rsidP="0001524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284" w:hanging="142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по адресу электронной почты (E-mail), указанному в Анкете Клиента; </w:t>
      </w:r>
    </w:p>
    <w:p w14:paraId="01631A9D" w14:textId="77777777" w:rsidR="00CF7DBD" w:rsidRPr="004838C6" w:rsidRDefault="00227F77" w:rsidP="0001524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284" w:hanging="142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путем личного вручения оригинала Клиенту - физическому лицу (под роспись на копии Уведомления о результатах тестирования);</w:t>
      </w:r>
    </w:p>
    <w:p w14:paraId="3EF92F3F" w14:textId="450F7F56" w:rsidR="00227F77" w:rsidRPr="004838C6" w:rsidRDefault="00227F77" w:rsidP="0001524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284" w:hanging="142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посредством размещения в Личном кабинете Клиента электронного документа, при условии заключения между Брокером и Клиентом </w:t>
      </w:r>
      <w:r w:rsidR="00CF7DBD" w:rsidRPr="004838C6">
        <w:rPr>
          <w:rFonts w:ascii="Times New Roman" w:hAnsi="Times New Roman"/>
          <w:color w:val="000000" w:themeColor="text1"/>
        </w:rPr>
        <w:t>Соглашения об электронном документообороте</w:t>
      </w:r>
      <w:r w:rsidRPr="004838C6">
        <w:rPr>
          <w:rFonts w:ascii="Times New Roman" w:hAnsi="Times New Roman"/>
          <w:color w:val="000000" w:themeColor="text1"/>
        </w:rPr>
        <w:t>.</w:t>
      </w:r>
    </w:p>
    <w:p w14:paraId="78966C42" w14:textId="693FB25A" w:rsidR="00227F77" w:rsidRPr="004838C6" w:rsidRDefault="00227F77" w:rsidP="00A668AC">
      <w:pPr>
        <w:spacing w:line="264" w:lineRule="auto"/>
        <w:ind w:firstLine="708"/>
        <w:jc w:val="both"/>
        <w:rPr>
          <w:color w:val="000000" w:themeColor="text1"/>
          <w:sz w:val="22"/>
          <w:szCs w:val="22"/>
        </w:rPr>
      </w:pPr>
      <w:r w:rsidRPr="004838C6">
        <w:rPr>
          <w:rFonts w:eastAsia="Calibri"/>
          <w:color w:val="000000" w:themeColor="text1"/>
          <w:sz w:val="22"/>
          <w:szCs w:val="22"/>
        </w:rPr>
        <w:t xml:space="preserve">Брокер самостоятельно определяет способ направления </w:t>
      </w:r>
      <w:r w:rsidRPr="004838C6">
        <w:rPr>
          <w:color w:val="000000" w:themeColor="text1"/>
          <w:sz w:val="22"/>
          <w:szCs w:val="22"/>
        </w:rPr>
        <w:t>Уведомления о результате тестирования</w:t>
      </w:r>
      <w:r w:rsidRPr="004838C6">
        <w:rPr>
          <w:rFonts w:eastAsia="Calibri"/>
          <w:color w:val="000000" w:themeColor="text1"/>
          <w:sz w:val="22"/>
          <w:szCs w:val="22"/>
        </w:rPr>
        <w:t xml:space="preserve">. Брокер вправе направить </w:t>
      </w:r>
      <w:r w:rsidRPr="004838C6">
        <w:rPr>
          <w:color w:val="000000" w:themeColor="text1"/>
          <w:sz w:val="22"/>
          <w:szCs w:val="22"/>
        </w:rPr>
        <w:t xml:space="preserve">Уведомление о результате тестирования </w:t>
      </w:r>
      <w:r w:rsidRPr="004838C6">
        <w:rPr>
          <w:rFonts w:eastAsia="Calibri"/>
          <w:color w:val="000000" w:themeColor="text1"/>
          <w:sz w:val="22"/>
          <w:szCs w:val="22"/>
        </w:rPr>
        <w:t>несколькими способами.</w:t>
      </w:r>
      <w:r w:rsidR="00DA3E1D" w:rsidRPr="004838C6">
        <w:rPr>
          <w:rFonts w:eastAsia="Calibri"/>
          <w:color w:val="000000" w:themeColor="text1"/>
          <w:sz w:val="22"/>
          <w:szCs w:val="22"/>
        </w:rPr>
        <w:t>»</w:t>
      </w:r>
    </w:p>
    <w:p w14:paraId="2838B4B4" w14:textId="24F015F5" w:rsidR="00BF0879" w:rsidRPr="004838C6" w:rsidRDefault="00BF0879" w:rsidP="00A668AC">
      <w:pPr>
        <w:spacing w:line="264" w:lineRule="auto"/>
        <w:jc w:val="both"/>
        <w:rPr>
          <w:sz w:val="22"/>
          <w:szCs w:val="22"/>
        </w:rPr>
      </w:pPr>
    </w:p>
    <w:p w14:paraId="29871958" w14:textId="2ECA7DDA" w:rsidR="00926BBF" w:rsidRPr="004838C6" w:rsidRDefault="00926BBF" w:rsidP="00A668AC">
      <w:pPr>
        <w:spacing w:line="264" w:lineRule="auto"/>
        <w:jc w:val="both"/>
        <w:rPr>
          <w:sz w:val="22"/>
          <w:szCs w:val="22"/>
        </w:rPr>
      </w:pPr>
    </w:p>
    <w:p w14:paraId="294AE32C" w14:textId="77777777" w:rsidR="00926BBF" w:rsidRPr="004838C6" w:rsidRDefault="00926BBF" w:rsidP="00A668AC">
      <w:pPr>
        <w:spacing w:line="264" w:lineRule="auto"/>
        <w:jc w:val="both"/>
        <w:rPr>
          <w:sz w:val="22"/>
          <w:szCs w:val="22"/>
        </w:rPr>
      </w:pPr>
    </w:p>
    <w:p w14:paraId="22792792" w14:textId="61D58A10" w:rsidR="00412D71" w:rsidRPr="004838C6" w:rsidRDefault="0042352B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lastRenderedPageBreak/>
        <w:t>18</w:t>
      </w:r>
      <w:r w:rsidR="00412D71" w:rsidRPr="004838C6">
        <w:rPr>
          <w:b/>
          <w:bCs/>
          <w:color w:val="000000"/>
          <w:u w:val="single"/>
        </w:rPr>
        <w:t>.</w:t>
      </w:r>
      <w:r w:rsidR="00412D71" w:rsidRPr="004838C6">
        <w:rPr>
          <w:bCs/>
          <w:color w:val="000000"/>
          <w:u w:val="single"/>
        </w:rPr>
        <w:t xml:space="preserve"> </w:t>
      </w:r>
      <w:r w:rsidRPr="004838C6">
        <w:rPr>
          <w:bCs/>
          <w:color w:val="000000"/>
          <w:u w:val="single"/>
        </w:rPr>
        <w:t>Дополнить пункт 29.7. Регламента абзацем следующего содержания:</w:t>
      </w:r>
    </w:p>
    <w:p w14:paraId="581E7D73" w14:textId="77777777" w:rsidR="00A668AC" w:rsidRPr="004838C6" w:rsidRDefault="00A668AC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1CEFDF23" w14:textId="79920ECF" w:rsidR="0042352B" w:rsidRPr="004838C6" w:rsidRDefault="0042352B" w:rsidP="00015244">
      <w:pPr>
        <w:pStyle w:val="a5"/>
        <w:numPr>
          <w:ilvl w:val="0"/>
          <w:numId w:val="11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  <w:bCs/>
          <w:color w:val="000000"/>
        </w:rPr>
      </w:pPr>
      <w:r w:rsidRPr="004838C6">
        <w:rPr>
          <w:rFonts w:ascii="Times New Roman" w:hAnsi="Times New Roman"/>
          <w:color w:val="000000" w:themeColor="text1"/>
        </w:rPr>
        <w:t xml:space="preserve">«посредством размещения в Личном кабинете Клиента электронного документа, при условии заключения между Брокером и Клиентом </w:t>
      </w:r>
      <w:r w:rsidR="00C77734" w:rsidRPr="004838C6">
        <w:rPr>
          <w:rFonts w:ascii="Times New Roman" w:hAnsi="Times New Roman"/>
          <w:color w:val="000000" w:themeColor="text1"/>
        </w:rPr>
        <w:t>Соглашения</w:t>
      </w:r>
      <w:r w:rsidR="00CF7DBD" w:rsidRPr="004838C6">
        <w:rPr>
          <w:rFonts w:ascii="Times New Roman" w:hAnsi="Times New Roman"/>
          <w:color w:val="000000" w:themeColor="text1"/>
        </w:rPr>
        <w:t xml:space="preserve"> об электронном документообороте.</w:t>
      </w:r>
      <w:r w:rsidRPr="004838C6">
        <w:rPr>
          <w:rFonts w:ascii="Times New Roman" w:hAnsi="Times New Roman"/>
          <w:bCs/>
          <w:color w:val="000000"/>
        </w:rPr>
        <w:t>»</w:t>
      </w:r>
    </w:p>
    <w:p w14:paraId="3950060D" w14:textId="77777777" w:rsidR="00412D71" w:rsidRPr="004838C6" w:rsidRDefault="00412D71" w:rsidP="00A668AC">
      <w:pPr>
        <w:spacing w:line="264" w:lineRule="auto"/>
        <w:jc w:val="both"/>
        <w:rPr>
          <w:sz w:val="22"/>
          <w:szCs w:val="22"/>
        </w:rPr>
      </w:pPr>
    </w:p>
    <w:p w14:paraId="4E04ED60" w14:textId="2051C5FC" w:rsidR="00412D71" w:rsidRPr="004838C6" w:rsidRDefault="0042352B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19</w:t>
      </w:r>
      <w:r w:rsidR="00412D71" w:rsidRPr="004838C6">
        <w:rPr>
          <w:b/>
          <w:bCs/>
          <w:color w:val="000000"/>
          <w:u w:val="single"/>
        </w:rPr>
        <w:t>.</w:t>
      </w:r>
      <w:r w:rsidR="00412D71" w:rsidRPr="004838C6">
        <w:rPr>
          <w:bCs/>
          <w:color w:val="000000"/>
          <w:u w:val="single"/>
        </w:rPr>
        <w:t xml:space="preserve"> Изложить пункт </w:t>
      </w:r>
      <w:r w:rsidRPr="004838C6">
        <w:rPr>
          <w:bCs/>
          <w:color w:val="000000"/>
          <w:u w:val="single"/>
        </w:rPr>
        <w:t>29.7</w:t>
      </w:r>
      <w:r w:rsidR="00412D71" w:rsidRPr="004838C6">
        <w:rPr>
          <w:bCs/>
          <w:color w:val="000000"/>
          <w:u w:val="single"/>
        </w:rPr>
        <w:t>. Регламента в следующей редакции:</w:t>
      </w:r>
    </w:p>
    <w:p w14:paraId="7C250A6B" w14:textId="77777777" w:rsidR="00A668AC" w:rsidRPr="004838C6" w:rsidRDefault="00A668AC" w:rsidP="00A668AC">
      <w:pPr>
        <w:spacing w:line="264" w:lineRule="auto"/>
        <w:jc w:val="both"/>
        <w:rPr>
          <w:snapToGrid w:val="0"/>
          <w:color w:val="000000" w:themeColor="text1"/>
          <w:sz w:val="22"/>
          <w:szCs w:val="22"/>
        </w:rPr>
      </w:pPr>
    </w:p>
    <w:p w14:paraId="2E134EBF" w14:textId="4DECA256" w:rsidR="0042352B" w:rsidRPr="004838C6" w:rsidRDefault="00A668AC" w:rsidP="00A668AC">
      <w:pPr>
        <w:spacing w:line="264" w:lineRule="auto"/>
        <w:ind w:firstLine="360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>«</w:t>
      </w:r>
      <w:r w:rsidR="0042352B" w:rsidRPr="004838C6">
        <w:rPr>
          <w:color w:val="000000" w:themeColor="text1"/>
          <w:sz w:val="22"/>
          <w:szCs w:val="22"/>
        </w:rPr>
        <w:t>29.7. Брокер направляет Клиенту - физическому лицу Уведомление о рискованном Поручении в срок не позднее 1 (Одного) рабочего дня после дня получения Брокером отрицательной оценки результатов тестирования Клиента при наличии у Брокера намерения предоставить такому Клиенту услугу по исполнению его Поручения в случае отрицательного результата тестирования, следующими способами:</w:t>
      </w:r>
    </w:p>
    <w:p w14:paraId="35C0CB2E" w14:textId="77777777" w:rsidR="0042352B" w:rsidRPr="004838C6" w:rsidRDefault="0042352B" w:rsidP="0001524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426" w:hanging="142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путем личного вручения оригинала Клиенту - физическому лицу (под роспись на копии Уведомления о рискованном Поручении); </w:t>
      </w:r>
    </w:p>
    <w:p w14:paraId="0C55DD90" w14:textId="77777777" w:rsidR="00CF7DBD" w:rsidRPr="004838C6" w:rsidRDefault="0042352B" w:rsidP="0001524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426" w:hanging="142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по адресу электронной почты (E-mail), указанному в Анкете Клиента;</w:t>
      </w:r>
    </w:p>
    <w:p w14:paraId="5EA0BD51" w14:textId="1016921F" w:rsidR="0042352B" w:rsidRPr="004838C6" w:rsidRDefault="0042352B" w:rsidP="0001524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426" w:hanging="142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посредством размещения в Личном кабинете Клиента электронного документа, при условии заключения между Брокером и Клиентом </w:t>
      </w:r>
      <w:r w:rsidR="00CF7DBD" w:rsidRPr="004838C6">
        <w:rPr>
          <w:rFonts w:ascii="Times New Roman" w:hAnsi="Times New Roman"/>
          <w:color w:val="000000" w:themeColor="text1"/>
        </w:rPr>
        <w:t>Соглашения об электронном документообороте.</w:t>
      </w:r>
    </w:p>
    <w:p w14:paraId="578BACC8" w14:textId="739743A8" w:rsidR="0042352B" w:rsidRPr="004838C6" w:rsidRDefault="0042352B" w:rsidP="00A668A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 w:themeColor="text1"/>
          <w:sz w:val="22"/>
          <w:szCs w:val="22"/>
        </w:rPr>
      </w:pPr>
      <w:r w:rsidRPr="004838C6">
        <w:rPr>
          <w:rFonts w:eastAsia="Calibri"/>
          <w:color w:val="000000" w:themeColor="text1"/>
          <w:sz w:val="22"/>
          <w:szCs w:val="22"/>
        </w:rPr>
        <w:t xml:space="preserve">Брокер самостоятельно определяет способ направления </w:t>
      </w:r>
      <w:r w:rsidRPr="004838C6">
        <w:rPr>
          <w:color w:val="000000" w:themeColor="text1"/>
          <w:sz w:val="22"/>
          <w:szCs w:val="22"/>
        </w:rPr>
        <w:t>Уведомления о рискованном Поручении</w:t>
      </w:r>
      <w:r w:rsidRPr="004838C6">
        <w:rPr>
          <w:rFonts w:eastAsia="Calibri"/>
          <w:color w:val="000000" w:themeColor="text1"/>
          <w:sz w:val="22"/>
          <w:szCs w:val="22"/>
        </w:rPr>
        <w:t xml:space="preserve">. Брокер вправе направить </w:t>
      </w:r>
      <w:r w:rsidRPr="004838C6">
        <w:rPr>
          <w:color w:val="000000" w:themeColor="text1"/>
          <w:sz w:val="22"/>
          <w:szCs w:val="22"/>
        </w:rPr>
        <w:t xml:space="preserve">Уведомление о рискованном Поручении </w:t>
      </w:r>
      <w:r w:rsidRPr="004838C6">
        <w:rPr>
          <w:rFonts w:eastAsia="Calibri"/>
          <w:color w:val="000000" w:themeColor="text1"/>
          <w:sz w:val="22"/>
          <w:szCs w:val="22"/>
        </w:rPr>
        <w:t>несколькими способами.</w:t>
      </w:r>
      <w:r w:rsidR="00A668AC" w:rsidRPr="004838C6">
        <w:rPr>
          <w:rFonts w:eastAsia="Calibri"/>
          <w:color w:val="000000" w:themeColor="text1"/>
          <w:sz w:val="22"/>
          <w:szCs w:val="22"/>
        </w:rPr>
        <w:t>»</w:t>
      </w:r>
    </w:p>
    <w:p w14:paraId="24706520" w14:textId="77777777" w:rsidR="00412D71" w:rsidRPr="004838C6" w:rsidRDefault="00412D71" w:rsidP="00A668AC">
      <w:pPr>
        <w:spacing w:line="264" w:lineRule="auto"/>
        <w:jc w:val="both"/>
        <w:rPr>
          <w:color w:val="000000" w:themeColor="text1"/>
          <w:sz w:val="22"/>
          <w:szCs w:val="22"/>
        </w:rPr>
      </w:pPr>
    </w:p>
    <w:p w14:paraId="23A4DF6E" w14:textId="442D5545" w:rsidR="00926BBF" w:rsidRPr="004838C6" w:rsidRDefault="0042352B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  <w:u w:val="single"/>
        </w:rPr>
        <w:t>20</w:t>
      </w:r>
      <w:r w:rsidR="00412D71" w:rsidRPr="004838C6">
        <w:rPr>
          <w:b/>
          <w:bCs/>
          <w:color w:val="000000"/>
          <w:u w:val="single"/>
        </w:rPr>
        <w:t>.</w:t>
      </w:r>
      <w:r w:rsidR="00412D71" w:rsidRPr="004838C6">
        <w:rPr>
          <w:bCs/>
          <w:color w:val="000000"/>
          <w:u w:val="single"/>
        </w:rPr>
        <w:t xml:space="preserve"> </w:t>
      </w:r>
      <w:r w:rsidRPr="004838C6">
        <w:rPr>
          <w:bCs/>
          <w:color w:val="000000"/>
          <w:u w:val="single"/>
        </w:rPr>
        <w:t>Дополнить пункт 29.8. Регламента абзацем следующего содержания:</w:t>
      </w:r>
    </w:p>
    <w:p w14:paraId="51CCD149" w14:textId="77777777" w:rsidR="00A668AC" w:rsidRPr="004838C6" w:rsidRDefault="00A668AC" w:rsidP="00A668AC">
      <w:pPr>
        <w:spacing w:line="264" w:lineRule="auto"/>
        <w:jc w:val="both"/>
        <w:rPr>
          <w:bCs/>
          <w:color w:val="000000"/>
          <w:sz w:val="4"/>
          <w:szCs w:val="12"/>
          <w:u w:val="single"/>
        </w:rPr>
      </w:pPr>
    </w:p>
    <w:p w14:paraId="7EC7DC91" w14:textId="23E1654C" w:rsidR="00412D71" w:rsidRPr="004838C6" w:rsidRDefault="00412D71" w:rsidP="00CF7DBD">
      <w:pPr>
        <w:pStyle w:val="21"/>
      </w:pPr>
      <w:r w:rsidRPr="004838C6">
        <w:t xml:space="preserve">«посредством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CF7DBD" w:rsidRPr="004838C6">
        <w:rPr>
          <w:lang w:eastAsia="en-US"/>
        </w:rPr>
        <w:t>Соглашения об электронном документообороте.</w:t>
      </w:r>
      <w:r w:rsidRPr="004838C6">
        <w:t>»</w:t>
      </w:r>
    </w:p>
    <w:p w14:paraId="54659951" w14:textId="77777777" w:rsidR="00412D71" w:rsidRPr="004838C6" w:rsidRDefault="00412D71" w:rsidP="00A668AC">
      <w:pPr>
        <w:spacing w:line="264" w:lineRule="auto"/>
        <w:ind w:firstLine="360"/>
        <w:jc w:val="both"/>
        <w:rPr>
          <w:color w:val="000000" w:themeColor="text1"/>
          <w:sz w:val="22"/>
          <w:szCs w:val="22"/>
        </w:rPr>
      </w:pPr>
    </w:p>
    <w:p w14:paraId="26A9F668" w14:textId="25399A8C" w:rsidR="00A668AC" w:rsidRPr="004838C6" w:rsidRDefault="0042352B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color w:val="000000" w:themeColor="text1"/>
          <w:szCs w:val="22"/>
          <w:u w:val="single"/>
        </w:rPr>
        <w:t>21</w:t>
      </w:r>
      <w:r w:rsidR="00412D71" w:rsidRPr="004838C6">
        <w:rPr>
          <w:b/>
          <w:color w:val="000000" w:themeColor="text1"/>
          <w:szCs w:val="22"/>
          <w:u w:val="single"/>
        </w:rPr>
        <w:t xml:space="preserve">. </w:t>
      </w:r>
      <w:r w:rsidR="00412D71" w:rsidRPr="004838C6">
        <w:rPr>
          <w:bCs/>
          <w:color w:val="000000"/>
          <w:u w:val="single"/>
        </w:rPr>
        <w:t xml:space="preserve">Изложить пункт </w:t>
      </w:r>
      <w:r w:rsidRPr="004838C6">
        <w:rPr>
          <w:bCs/>
          <w:color w:val="000000"/>
          <w:u w:val="single"/>
        </w:rPr>
        <w:t xml:space="preserve">29.8. </w:t>
      </w:r>
      <w:r w:rsidR="00A668AC" w:rsidRPr="004838C6">
        <w:rPr>
          <w:bCs/>
          <w:color w:val="000000"/>
          <w:u w:val="single"/>
        </w:rPr>
        <w:t>Регламента в следующей редакции:</w:t>
      </w:r>
    </w:p>
    <w:p w14:paraId="2DEAB458" w14:textId="77777777" w:rsidR="00926BBF" w:rsidRPr="004838C6" w:rsidRDefault="00926BBF" w:rsidP="00A668AC">
      <w:pPr>
        <w:spacing w:line="264" w:lineRule="auto"/>
        <w:jc w:val="both"/>
        <w:rPr>
          <w:bCs/>
          <w:color w:val="000000"/>
          <w:u w:val="single"/>
        </w:rPr>
      </w:pPr>
    </w:p>
    <w:p w14:paraId="14F49211" w14:textId="7A7020B7" w:rsidR="0042352B" w:rsidRPr="004838C6" w:rsidRDefault="009E20F7" w:rsidP="00A668AC">
      <w:pPr>
        <w:keepNext/>
        <w:widowControl w:val="0"/>
        <w:tabs>
          <w:tab w:val="left" w:pos="681"/>
        </w:tabs>
        <w:autoSpaceDE w:val="0"/>
        <w:autoSpaceDN w:val="0"/>
        <w:spacing w:line="264" w:lineRule="auto"/>
        <w:jc w:val="both"/>
        <w:outlineLvl w:val="1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>«</w:t>
      </w:r>
      <w:r w:rsidR="0042352B" w:rsidRPr="004838C6">
        <w:rPr>
          <w:color w:val="000000" w:themeColor="text1"/>
          <w:sz w:val="22"/>
          <w:szCs w:val="22"/>
        </w:rPr>
        <w:t>29.8. Клиент вправе направить Брокеру Заявление о принятии рисков одним из следующих способов:</w:t>
      </w:r>
    </w:p>
    <w:p w14:paraId="05946514" w14:textId="77777777" w:rsidR="0042352B" w:rsidRPr="004838C6" w:rsidRDefault="0042352B" w:rsidP="00015244">
      <w:pPr>
        <w:pStyle w:val="a5"/>
        <w:keepNext/>
        <w:widowControl w:val="0"/>
        <w:numPr>
          <w:ilvl w:val="1"/>
          <w:numId w:val="12"/>
        </w:numPr>
        <w:autoSpaceDE w:val="0"/>
        <w:autoSpaceDN w:val="0"/>
        <w:spacing w:after="0" w:line="264" w:lineRule="auto"/>
        <w:ind w:left="284" w:hanging="284"/>
        <w:contextualSpacing w:val="0"/>
        <w:jc w:val="both"/>
        <w:outlineLvl w:val="1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путем вручения письменного Заявления о принятии рисков уполномоченному сотруднику Брокера;</w:t>
      </w:r>
    </w:p>
    <w:p w14:paraId="0943326B" w14:textId="77777777" w:rsidR="00CF7DBD" w:rsidRPr="004838C6" w:rsidRDefault="0042352B" w:rsidP="00015244">
      <w:pPr>
        <w:pStyle w:val="a5"/>
        <w:widowControl w:val="0"/>
        <w:numPr>
          <w:ilvl w:val="1"/>
          <w:numId w:val="12"/>
        </w:numPr>
        <w:autoSpaceDE w:val="0"/>
        <w:autoSpaceDN w:val="0"/>
        <w:spacing w:after="0" w:line="264" w:lineRule="auto"/>
        <w:ind w:left="284" w:hanging="284"/>
        <w:contextualSpacing w:val="0"/>
        <w:outlineLvl w:val="1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путем передачи отсканированного Заявления о принятии рисков посредством электронной почты (E-mail) с адреса электронной почты, указанного в Анкете Клиента;</w:t>
      </w:r>
    </w:p>
    <w:p w14:paraId="10E70FFB" w14:textId="5AFC1CE2" w:rsidR="0042352B" w:rsidRPr="004838C6" w:rsidRDefault="0042352B" w:rsidP="00015244">
      <w:pPr>
        <w:pStyle w:val="a5"/>
        <w:widowControl w:val="0"/>
        <w:numPr>
          <w:ilvl w:val="1"/>
          <w:numId w:val="12"/>
        </w:numPr>
        <w:autoSpaceDE w:val="0"/>
        <w:autoSpaceDN w:val="0"/>
        <w:spacing w:after="0" w:line="264" w:lineRule="auto"/>
        <w:ind w:left="284" w:hanging="284"/>
        <w:contextualSpacing w:val="0"/>
        <w:outlineLvl w:val="1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CF7DBD" w:rsidRPr="004838C6">
        <w:rPr>
          <w:rFonts w:ascii="Times New Roman" w:hAnsi="Times New Roman"/>
          <w:color w:val="000000" w:themeColor="text1"/>
        </w:rPr>
        <w:t>Соглашения об электронном документообороте</w:t>
      </w:r>
      <w:r w:rsidRPr="004838C6">
        <w:rPr>
          <w:rFonts w:ascii="Times New Roman" w:hAnsi="Times New Roman"/>
          <w:color w:val="000000" w:themeColor="text1"/>
        </w:rPr>
        <w:t>.</w:t>
      </w:r>
      <w:r w:rsidR="009E20F7" w:rsidRPr="004838C6">
        <w:rPr>
          <w:rFonts w:ascii="Times New Roman" w:hAnsi="Times New Roman"/>
          <w:color w:val="000000" w:themeColor="text1"/>
        </w:rPr>
        <w:t>»</w:t>
      </w:r>
    </w:p>
    <w:p w14:paraId="16E0AA41" w14:textId="77777777" w:rsidR="00D00D72" w:rsidRPr="004838C6" w:rsidRDefault="00D00D72" w:rsidP="00D00D72">
      <w:pPr>
        <w:pStyle w:val="a5"/>
        <w:widowControl w:val="0"/>
        <w:autoSpaceDE w:val="0"/>
        <w:autoSpaceDN w:val="0"/>
        <w:spacing w:after="0" w:line="264" w:lineRule="auto"/>
        <w:ind w:left="284"/>
        <w:contextualSpacing w:val="0"/>
        <w:outlineLvl w:val="1"/>
        <w:rPr>
          <w:rFonts w:ascii="Times New Roman" w:hAnsi="Times New Roman"/>
          <w:color w:val="000000" w:themeColor="text1"/>
        </w:rPr>
      </w:pPr>
    </w:p>
    <w:p w14:paraId="3E629D91" w14:textId="3389587C" w:rsidR="00523937" w:rsidRPr="004838C6" w:rsidRDefault="009E20F7" w:rsidP="00377218">
      <w:pPr>
        <w:widowControl w:val="0"/>
        <w:autoSpaceDE w:val="0"/>
        <w:autoSpaceDN w:val="0"/>
        <w:spacing w:line="264" w:lineRule="auto"/>
        <w:outlineLvl w:val="1"/>
        <w:rPr>
          <w:bCs/>
          <w:color w:val="000000"/>
          <w:u w:val="single"/>
        </w:rPr>
      </w:pPr>
      <w:r w:rsidRPr="004838C6">
        <w:rPr>
          <w:b/>
          <w:color w:val="000000" w:themeColor="text1"/>
        </w:rPr>
        <w:t xml:space="preserve">22. </w:t>
      </w:r>
      <w:r w:rsidR="00523937" w:rsidRPr="004838C6">
        <w:rPr>
          <w:bCs/>
          <w:color w:val="000000"/>
          <w:u w:val="single"/>
        </w:rPr>
        <w:t>Изложить пункт 1.3. Регламента в следующей редакции:</w:t>
      </w:r>
    </w:p>
    <w:p w14:paraId="7BA63BEA" w14:textId="77777777" w:rsidR="00A668AC" w:rsidRPr="004838C6" w:rsidRDefault="00A668AC" w:rsidP="00A668AC">
      <w:pPr>
        <w:spacing w:line="264" w:lineRule="auto"/>
        <w:jc w:val="both"/>
        <w:rPr>
          <w:snapToGrid w:val="0"/>
          <w:color w:val="000000" w:themeColor="text1"/>
          <w:sz w:val="22"/>
          <w:szCs w:val="22"/>
          <w:u w:val="single"/>
        </w:rPr>
      </w:pPr>
    </w:p>
    <w:p w14:paraId="00287397" w14:textId="77777777" w:rsidR="00523937" w:rsidRPr="004838C6" w:rsidRDefault="00523937" w:rsidP="00A668AC">
      <w:pPr>
        <w:spacing w:line="264" w:lineRule="auto"/>
        <w:rPr>
          <w:sz w:val="22"/>
        </w:rPr>
      </w:pPr>
      <w:r w:rsidRPr="004838C6">
        <w:rPr>
          <w:bCs/>
          <w:color w:val="000000"/>
          <w:sz w:val="22"/>
        </w:rPr>
        <w:t>«</w:t>
      </w:r>
      <w:r w:rsidRPr="004838C6">
        <w:rPr>
          <w:sz w:val="22"/>
        </w:rPr>
        <w:t>1.3. Торговые системы, в которых Брокер может заключать сделки:</w:t>
      </w:r>
    </w:p>
    <w:p w14:paraId="2AE7290B" w14:textId="1BA44B6B" w:rsidR="00523937" w:rsidRPr="004838C6" w:rsidRDefault="00523937" w:rsidP="00015244">
      <w:pPr>
        <w:numPr>
          <w:ilvl w:val="0"/>
          <w:numId w:val="16"/>
        </w:numPr>
        <w:tabs>
          <w:tab w:val="clear" w:pos="720"/>
        </w:tabs>
        <w:spacing w:line="264" w:lineRule="auto"/>
        <w:ind w:left="567" w:hanging="283"/>
        <w:jc w:val="both"/>
        <w:rPr>
          <w:sz w:val="22"/>
        </w:rPr>
      </w:pPr>
      <w:r w:rsidRPr="004838C6">
        <w:rPr>
          <w:sz w:val="22"/>
        </w:rPr>
        <w:t>Публичное акционерное общество «Московская Биржа ММВБ-РТС» (ПАО Московская Биржа): фондовый рынок, валютный рынок и рынок драгоценны</w:t>
      </w:r>
      <w:r w:rsidR="003E61AA" w:rsidRPr="004838C6">
        <w:rPr>
          <w:sz w:val="22"/>
        </w:rPr>
        <w:t>х металлов, срочный рынок;</w:t>
      </w:r>
    </w:p>
    <w:p w14:paraId="0F4316E1" w14:textId="0B60F341" w:rsidR="00523937" w:rsidRPr="004838C6" w:rsidRDefault="00FB3358" w:rsidP="00015244">
      <w:pPr>
        <w:numPr>
          <w:ilvl w:val="0"/>
          <w:numId w:val="16"/>
        </w:numPr>
        <w:tabs>
          <w:tab w:val="clear" w:pos="720"/>
        </w:tabs>
        <w:spacing w:line="264" w:lineRule="auto"/>
        <w:ind w:left="567" w:hanging="283"/>
        <w:rPr>
          <w:sz w:val="22"/>
        </w:rPr>
      </w:pPr>
      <w:r w:rsidRPr="004838C6">
        <w:rPr>
          <w:sz w:val="22"/>
        </w:rPr>
        <w:t>Акционерное общество «</w:t>
      </w:r>
      <w:r w:rsidR="00523937" w:rsidRPr="004838C6">
        <w:rPr>
          <w:sz w:val="22"/>
        </w:rPr>
        <w:t>Сан</w:t>
      </w:r>
      <w:r w:rsidRPr="004838C6">
        <w:rPr>
          <w:sz w:val="22"/>
        </w:rPr>
        <w:t>кт-Петербургская Валютная Биржа</w:t>
      </w:r>
      <w:r w:rsidR="001B0548" w:rsidRPr="004838C6">
        <w:rPr>
          <w:sz w:val="22"/>
        </w:rPr>
        <w:t>»;</w:t>
      </w:r>
    </w:p>
    <w:p w14:paraId="2E584CFC" w14:textId="77777777" w:rsidR="00835AC8" w:rsidRPr="004838C6" w:rsidRDefault="00835AC8" w:rsidP="00015244">
      <w:pPr>
        <w:pStyle w:val="a5"/>
        <w:widowControl w:val="0"/>
        <w:numPr>
          <w:ilvl w:val="0"/>
          <w:numId w:val="16"/>
        </w:numPr>
        <w:tabs>
          <w:tab w:val="clear" w:pos="720"/>
        </w:tabs>
        <w:autoSpaceDE w:val="0"/>
        <w:autoSpaceDN w:val="0"/>
        <w:spacing w:after="0" w:line="264" w:lineRule="auto"/>
        <w:ind w:left="567" w:hanging="283"/>
        <w:contextualSpacing w:val="0"/>
        <w:outlineLvl w:val="1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ПАО «СПБ Биржа»;</w:t>
      </w:r>
    </w:p>
    <w:p w14:paraId="0C8E2708" w14:textId="77777777" w:rsidR="00835AC8" w:rsidRPr="004838C6" w:rsidRDefault="00835AC8" w:rsidP="00015244">
      <w:pPr>
        <w:pStyle w:val="a5"/>
        <w:widowControl w:val="0"/>
        <w:numPr>
          <w:ilvl w:val="0"/>
          <w:numId w:val="16"/>
        </w:numPr>
        <w:tabs>
          <w:tab w:val="clear" w:pos="720"/>
        </w:tabs>
        <w:autoSpaceDE w:val="0"/>
        <w:autoSpaceDN w:val="0"/>
        <w:spacing w:after="0" w:line="264" w:lineRule="auto"/>
        <w:ind w:left="567" w:hanging="283"/>
        <w:contextualSpacing w:val="0"/>
        <w:outlineLvl w:val="1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АО «Казахстанская фондовая биржа»;</w:t>
      </w:r>
    </w:p>
    <w:p w14:paraId="5634448A" w14:textId="2F37F200" w:rsidR="00835AC8" w:rsidRPr="004838C6" w:rsidRDefault="00835AC8" w:rsidP="00015244">
      <w:pPr>
        <w:pStyle w:val="a5"/>
        <w:widowControl w:val="0"/>
        <w:numPr>
          <w:ilvl w:val="0"/>
          <w:numId w:val="16"/>
        </w:numPr>
        <w:tabs>
          <w:tab w:val="clear" w:pos="720"/>
        </w:tabs>
        <w:autoSpaceDE w:val="0"/>
        <w:autoSpaceDN w:val="0"/>
        <w:spacing w:after="0" w:line="264" w:lineRule="auto"/>
        <w:ind w:left="567" w:hanging="283"/>
        <w:contextualSpacing w:val="0"/>
        <w:outlineLvl w:val="1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Биржа Международ</w:t>
      </w:r>
      <w:r w:rsidR="00377218" w:rsidRPr="004838C6">
        <w:rPr>
          <w:rFonts w:ascii="Times New Roman" w:hAnsi="Times New Roman"/>
          <w:color w:val="000000" w:themeColor="text1"/>
        </w:rPr>
        <w:t>ного Финансового Центра Астана.</w:t>
      </w:r>
    </w:p>
    <w:p w14:paraId="45D20ACA" w14:textId="5E562156" w:rsidR="00523937" w:rsidRPr="004838C6" w:rsidRDefault="00523937" w:rsidP="00A668AC">
      <w:pPr>
        <w:spacing w:line="264" w:lineRule="auto"/>
        <w:ind w:firstLine="709"/>
        <w:rPr>
          <w:sz w:val="22"/>
        </w:rPr>
      </w:pPr>
      <w:r w:rsidRPr="004838C6">
        <w:rPr>
          <w:sz w:val="22"/>
        </w:rPr>
        <w:t>Указанный перечень ТС не является ограни</w:t>
      </w:r>
      <w:r w:rsidR="003E61AA" w:rsidRPr="004838C6">
        <w:rPr>
          <w:sz w:val="22"/>
        </w:rPr>
        <w:t xml:space="preserve">ченным и может быть расширен, в </w:t>
      </w:r>
      <w:r w:rsidRPr="004838C6">
        <w:rPr>
          <w:sz w:val="22"/>
        </w:rPr>
        <w:t>случае наличия у Брокера возможности заключать сделки в других ТС.</w:t>
      </w:r>
      <w:r w:rsidRPr="004838C6">
        <w:rPr>
          <w:bCs/>
          <w:color w:val="000000"/>
          <w:sz w:val="22"/>
        </w:rPr>
        <w:t>»</w:t>
      </w:r>
    </w:p>
    <w:p w14:paraId="7AB346DA" w14:textId="6B4CF279" w:rsidR="00523937" w:rsidRPr="004838C6" w:rsidRDefault="00523937" w:rsidP="00A668AC">
      <w:pPr>
        <w:widowControl w:val="0"/>
        <w:autoSpaceDE w:val="0"/>
        <w:autoSpaceDN w:val="0"/>
        <w:spacing w:line="264" w:lineRule="auto"/>
        <w:outlineLvl w:val="1"/>
        <w:rPr>
          <w:b/>
          <w:color w:val="000000" w:themeColor="text1"/>
        </w:rPr>
      </w:pPr>
    </w:p>
    <w:p w14:paraId="4013FECC" w14:textId="141E5038" w:rsidR="00B94BCA" w:rsidRPr="004838C6" w:rsidRDefault="00377218" w:rsidP="00A668AC">
      <w:pPr>
        <w:spacing w:line="264" w:lineRule="auto"/>
        <w:jc w:val="both"/>
        <w:rPr>
          <w:snapToGrid w:val="0"/>
          <w:color w:val="000000" w:themeColor="text1"/>
          <w:sz w:val="22"/>
          <w:szCs w:val="22"/>
          <w:u w:val="single"/>
        </w:rPr>
      </w:pPr>
      <w:r w:rsidRPr="004838C6">
        <w:rPr>
          <w:b/>
          <w:color w:val="000000" w:themeColor="text1"/>
        </w:rPr>
        <w:lastRenderedPageBreak/>
        <w:t>23</w:t>
      </w:r>
      <w:r w:rsidR="00B94BCA" w:rsidRPr="004838C6">
        <w:rPr>
          <w:b/>
          <w:color w:val="000000" w:themeColor="text1"/>
        </w:rPr>
        <w:t xml:space="preserve">. </w:t>
      </w:r>
      <w:r w:rsidR="00B94BCA" w:rsidRPr="004838C6">
        <w:rPr>
          <w:bCs/>
          <w:color w:val="000000"/>
          <w:u w:val="single"/>
        </w:rPr>
        <w:t>Изложить пункт 21.4. Регламента в следующей редакции:</w:t>
      </w:r>
    </w:p>
    <w:p w14:paraId="5F75F0F1" w14:textId="55633E53" w:rsidR="00B94BCA" w:rsidRPr="004838C6" w:rsidRDefault="00B94BCA" w:rsidP="00A668AC">
      <w:pPr>
        <w:widowControl w:val="0"/>
        <w:autoSpaceDE w:val="0"/>
        <w:autoSpaceDN w:val="0"/>
        <w:spacing w:line="264" w:lineRule="auto"/>
        <w:outlineLvl w:val="1"/>
        <w:rPr>
          <w:color w:val="000000" w:themeColor="text1"/>
        </w:rPr>
      </w:pPr>
    </w:p>
    <w:p w14:paraId="76375C3B" w14:textId="702F46DC" w:rsidR="00B94BCA" w:rsidRPr="004838C6" w:rsidRDefault="00B94BCA" w:rsidP="00A668AC">
      <w:pPr>
        <w:widowControl w:val="0"/>
        <w:autoSpaceDE w:val="0"/>
        <w:autoSpaceDN w:val="0"/>
        <w:spacing w:line="264" w:lineRule="auto"/>
        <w:jc w:val="both"/>
        <w:outlineLvl w:val="1"/>
        <w:rPr>
          <w:color w:val="000000" w:themeColor="text1"/>
          <w:sz w:val="22"/>
        </w:rPr>
      </w:pPr>
      <w:r w:rsidRPr="004838C6">
        <w:rPr>
          <w:color w:val="000000" w:themeColor="text1"/>
          <w:sz w:val="22"/>
        </w:rPr>
        <w:t>«</w:t>
      </w:r>
      <w:r w:rsidR="005C731C" w:rsidRPr="004838C6">
        <w:rPr>
          <w:color w:val="000000" w:themeColor="text1"/>
          <w:sz w:val="22"/>
        </w:rPr>
        <w:t xml:space="preserve"> </w:t>
      </w:r>
      <w:r w:rsidRPr="004838C6">
        <w:rPr>
          <w:color w:val="000000" w:themeColor="text1"/>
          <w:sz w:val="22"/>
        </w:rPr>
        <w:t>21.4. В случае расторжения Договора по соглашению Брокера и Клиента, соглашение о расторжении Договора может быть заключено в порядке, предусмотренном п. 22.9.1 - 22.11.6 настоящего Регламента.</w:t>
      </w:r>
      <w:r w:rsidR="005C731C" w:rsidRPr="004838C6">
        <w:rPr>
          <w:color w:val="000000" w:themeColor="text1"/>
          <w:sz w:val="22"/>
        </w:rPr>
        <w:t>»</w:t>
      </w:r>
    </w:p>
    <w:p w14:paraId="7793C438" w14:textId="2605C602" w:rsidR="00B94BCA" w:rsidRPr="004838C6" w:rsidRDefault="00B94BCA" w:rsidP="00A668AC">
      <w:pPr>
        <w:widowControl w:val="0"/>
        <w:autoSpaceDE w:val="0"/>
        <w:autoSpaceDN w:val="0"/>
        <w:spacing w:line="264" w:lineRule="auto"/>
        <w:jc w:val="both"/>
        <w:outlineLvl w:val="1"/>
        <w:rPr>
          <w:color w:val="000000" w:themeColor="text1"/>
        </w:rPr>
      </w:pPr>
    </w:p>
    <w:p w14:paraId="428B1ADE" w14:textId="7C7CCABD" w:rsidR="00B94BCA" w:rsidRPr="004838C6" w:rsidRDefault="00B94BCA" w:rsidP="00A668AC">
      <w:pPr>
        <w:widowControl w:val="0"/>
        <w:autoSpaceDE w:val="0"/>
        <w:autoSpaceDN w:val="0"/>
        <w:spacing w:line="264" w:lineRule="auto"/>
        <w:jc w:val="both"/>
        <w:outlineLvl w:val="1"/>
        <w:rPr>
          <w:color w:val="000000" w:themeColor="text1"/>
          <w:u w:val="single"/>
        </w:rPr>
      </w:pPr>
      <w:r w:rsidRPr="004838C6">
        <w:rPr>
          <w:b/>
          <w:color w:val="000000" w:themeColor="text1"/>
        </w:rPr>
        <w:t>2</w:t>
      </w:r>
      <w:r w:rsidR="00377218" w:rsidRPr="004838C6">
        <w:rPr>
          <w:b/>
          <w:color w:val="000000" w:themeColor="text1"/>
        </w:rPr>
        <w:t>4</w:t>
      </w:r>
      <w:r w:rsidRPr="004838C6">
        <w:rPr>
          <w:b/>
          <w:color w:val="000000" w:themeColor="text1"/>
        </w:rPr>
        <w:t xml:space="preserve">. </w:t>
      </w:r>
      <w:r w:rsidRPr="004838C6">
        <w:rPr>
          <w:color w:val="000000" w:themeColor="text1"/>
          <w:u w:val="single"/>
        </w:rPr>
        <w:t>Дополнить Регламент п. 22.9.3. следующего содержания:</w:t>
      </w:r>
    </w:p>
    <w:p w14:paraId="30FD634E" w14:textId="26E9C424" w:rsidR="00B94BCA" w:rsidRPr="004838C6" w:rsidRDefault="00B94BCA" w:rsidP="00A668AC">
      <w:pPr>
        <w:widowControl w:val="0"/>
        <w:autoSpaceDE w:val="0"/>
        <w:autoSpaceDN w:val="0"/>
        <w:spacing w:line="264" w:lineRule="auto"/>
        <w:jc w:val="both"/>
        <w:outlineLvl w:val="1"/>
        <w:rPr>
          <w:color w:val="000000" w:themeColor="text1"/>
        </w:rPr>
      </w:pPr>
    </w:p>
    <w:p w14:paraId="27E88079" w14:textId="1A23AB2A" w:rsidR="00B94BCA" w:rsidRPr="004838C6" w:rsidRDefault="00B94BCA" w:rsidP="00A668AC">
      <w:pPr>
        <w:widowControl w:val="0"/>
        <w:autoSpaceDE w:val="0"/>
        <w:autoSpaceDN w:val="0"/>
        <w:spacing w:line="264" w:lineRule="auto"/>
        <w:jc w:val="both"/>
        <w:outlineLvl w:val="1"/>
        <w:rPr>
          <w:color w:val="000000" w:themeColor="text1"/>
          <w:sz w:val="22"/>
        </w:rPr>
      </w:pPr>
      <w:r w:rsidRPr="004838C6">
        <w:rPr>
          <w:color w:val="000000" w:themeColor="text1"/>
          <w:sz w:val="22"/>
        </w:rPr>
        <w:t>« 22.9.3.</w:t>
      </w:r>
      <w:r w:rsidR="0056233D" w:rsidRPr="004838C6">
        <w:rPr>
          <w:color w:val="000000" w:themeColor="text1"/>
          <w:sz w:val="22"/>
        </w:rPr>
        <w:t xml:space="preserve"> 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6E54AD" w:rsidRPr="004838C6">
        <w:rPr>
          <w:bCs/>
          <w:color w:val="000000" w:themeColor="text1"/>
          <w:sz w:val="22"/>
          <w:szCs w:val="22"/>
        </w:rPr>
        <w:t>Соглашения об электронном документообороте</w:t>
      </w:r>
      <w:r w:rsidR="0056233D" w:rsidRPr="004838C6">
        <w:rPr>
          <w:color w:val="000000" w:themeColor="text1"/>
          <w:sz w:val="22"/>
        </w:rPr>
        <w:t>.»</w:t>
      </w:r>
    </w:p>
    <w:p w14:paraId="7116577E" w14:textId="10124AC6" w:rsidR="00B94BCA" w:rsidRPr="004838C6" w:rsidRDefault="00B94BCA" w:rsidP="00A668AC">
      <w:pPr>
        <w:widowControl w:val="0"/>
        <w:autoSpaceDE w:val="0"/>
        <w:autoSpaceDN w:val="0"/>
        <w:spacing w:line="264" w:lineRule="auto"/>
        <w:jc w:val="both"/>
        <w:outlineLvl w:val="1"/>
        <w:rPr>
          <w:color w:val="000000" w:themeColor="text1"/>
        </w:rPr>
      </w:pPr>
    </w:p>
    <w:p w14:paraId="4D131135" w14:textId="7DE48222" w:rsidR="005C731C" w:rsidRPr="004838C6" w:rsidRDefault="00377218" w:rsidP="00A668AC">
      <w:pPr>
        <w:widowControl w:val="0"/>
        <w:autoSpaceDE w:val="0"/>
        <w:autoSpaceDN w:val="0"/>
        <w:spacing w:line="264" w:lineRule="auto"/>
        <w:outlineLvl w:val="1"/>
        <w:rPr>
          <w:bCs/>
          <w:color w:val="000000"/>
          <w:u w:val="single"/>
        </w:rPr>
      </w:pPr>
      <w:r w:rsidRPr="004838C6">
        <w:rPr>
          <w:b/>
          <w:color w:val="000000" w:themeColor="text1"/>
        </w:rPr>
        <w:t>25</w:t>
      </w:r>
      <w:r w:rsidR="005C731C" w:rsidRPr="004838C6">
        <w:rPr>
          <w:b/>
          <w:color w:val="000000" w:themeColor="text1"/>
        </w:rPr>
        <w:t xml:space="preserve">. </w:t>
      </w:r>
      <w:r w:rsidR="005C731C" w:rsidRPr="004838C6">
        <w:rPr>
          <w:bCs/>
          <w:color w:val="000000"/>
          <w:u w:val="single"/>
        </w:rPr>
        <w:t>Дополнить пункт 4.14. Регламента абзацем следующего содержания:</w:t>
      </w:r>
    </w:p>
    <w:p w14:paraId="787BAB79" w14:textId="77777777" w:rsidR="00A668AC" w:rsidRPr="004838C6" w:rsidRDefault="00A668AC" w:rsidP="00A668AC">
      <w:pPr>
        <w:widowControl w:val="0"/>
        <w:autoSpaceDE w:val="0"/>
        <w:autoSpaceDN w:val="0"/>
        <w:spacing w:line="264" w:lineRule="auto"/>
        <w:outlineLvl w:val="1"/>
        <w:rPr>
          <w:bCs/>
          <w:color w:val="000000"/>
          <w:u w:val="single"/>
        </w:rPr>
      </w:pPr>
    </w:p>
    <w:p w14:paraId="216F0A22" w14:textId="47E9E86F" w:rsidR="005C731C" w:rsidRPr="004838C6" w:rsidRDefault="005C731C" w:rsidP="00015244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64" w:lineRule="auto"/>
        <w:ind w:left="284" w:hanging="284"/>
        <w:contextualSpacing w:val="0"/>
        <w:jc w:val="both"/>
        <w:outlineLvl w:val="1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«посредством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6E54AD" w:rsidRPr="004838C6">
        <w:rPr>
          <w:rFonts w:ascii="Times New Roman" w:hAnsi="Times New Roman"/>
          <w:color w:val="000000" w:themeColor="text1"/>
        </w:rPr>
        <w:t>Соглашения об электронном документообороте</w:t>
      </w:r>
      <w:r w:rsidRPr="004838C6">
        <w:rPr>
          <w:rFonts w:ascii="Times New Roman" w:hAnsi="Times New Roman"/>
          <w:color w:val="000000" w:themeColor="text1"/>
        </w:rPr>
        <w:t>.»</w:t>
      </w:r>
    </w:p>
    <w:p w14:paraId="225AA793" w14:textId="77777777" w:rsidR="005C731C" w:rsidRPr="004838C6" w:rsidRDefault="005C731C" w:rsidP="00A668AC">
      <w:pPr>
        <w:pStyle w:val="a5"/>
        <w:widowControl w:val="0"/>
        <w:autoSpaceDE w:val="0"/>
        <w:autoSpaceDN w:val="0"/>
        <w:spacing w:after="0" w:line="264" w:lineRule="auto"/>
        <w:contextualSpacing w:val="0"/>
        <w:jc w:val="both"/>
        <w:outlineLvl w:val="1"/>
        <w:rPr>
          <w:rFonts w:ascii="Times New Roman" w:hAnsi="Times New Roman"/>
          <w:color w:val="000000" w:themeColor="text1"/>
        </w:rPr>
      </w:pPr>
    </w:p>
    <w:p w14:paraId="34BE1426" w14:textId="567815EA" w:rsidR="005C731C" w:rsidRPr="004838C6" w:rsidRDefault="00377218" w:rsidP="00A668AC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color w:val="000000" w:themeColor="text1"/>
        </w:rPr>
        <w:t>26</w:t>
      </w:r>
      <w:r w:rsidR="005C731C" w:rsidRPr="004838C6">
        <w:rPr>
          <w:b/>
          <w:color w:val="000000" w:themeColor="text1"/>
        </w:rPr>
        <w:t xml:space="preserve">. </w:t>
      </w:r>
      <w:r w:rsidR="005C731C" w:rsidRPr="004838C6">
        <w:rPr>
          <w:bCs/>
          <w:color w:val="000000"/>
          <w:u w:val="single"/>
        </w:rPr>
        <w:t>Изложить пункт 4.14. Регламента в следующей редакции:</w:t>
      </w:r>
    </w:p>
    <w:p w14:paraId="62E15F08" w14:textId="77777777" w:rsidR="00A668AC" w:rsidRPr="004838C6" w:rsidRDefault="00A668AC" w:rsidP="00A668AC">
      <w:pPr>
        <w:spacing w:line="264" w:lineRule="auto"/>
        <w:jc w:val="both"/>
        <w:rPr>
          <w:snapToGrid w:val="0"/>
          <w:color w:val="000000" w:themeColor="text1"/>
          <w:sz w:val="12"/>
          <w:szCs w:val="12"/>
          <w:u w:val="single"/>
        </w:rPr>
      </w:pPr>
    </w:p>
    <w:p w14:paraId="163C9D20" w14:textId="079C5229" w:rsidR="005C731C" w:rsidRPr="004838C6" w:rsidRDefault="005C731C" w:rsidP="00A668AC">
      <w:pPr>
        <w:autoSpaceDE w:val="0"/>
        <w:autoSpaceDN w:val="0"/>
        <w:adjustRightInd w:val="0"/>
        <w:spacing w:line="264" w:lineRule="auto"/>
        <w:ind w:firstLine="426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>« 4.14. Клиент обязан предоставлять Брокеру по его запросу в указанные в запрос</w:t>
      </w:r>
      <w:r w:rsidR="002E5D69" w:rsidRPr="004838C6">
        <w:rPr>
          <w:color w:val="000000" w:themeColor="text1"/>
          <w:sz w:val="22"/>
          <w:szCs w:val="22"/>
        </w:rPr>
        <w:t>е сроки обновленную(-</w:t>
      </w:r>
      <w:proofErr w:type="spellStart"/>
      <w:r w:rsidR="002E5D69" w:rsidRPr="004838C6">
        <w:rPr>
          <w:color w:val="000000" w:themeColor="text1"/>
          <w:sz w:val="22"/>
          <w:szCs w:val="22"/>
        </w:rPr>
        <w:t>ые</w:t>
      </w:r>
      <w:proofErr w:type="spellEnd"/>
      <w:r w:rsidR="002E5D69" w:rsidRPr="004838C6">
        <w:rPr>
          <w:color w:val="000000" w:themeColor="text1"/>
          <w:sz w:val="22"/>
          <w:szCs w:val="22"/>
        </w:rPr>
        <w:t>) Анкету</w:t>
      </w:r>
      <w:r w:rsidRPr="004838C6">
        <w:rPr>
          <w:color w:val="000000" w:themeColor="text1"/>
          <w:sz w:val="22"/>
          <w:szCs w:val="22"/>
        </w:rPr>
        <w:t xml:space="preserve">(-ы) по формам, предусмотренным Приложением № 2 к Регламенту.  </w:t>
      </w:r>
    </w:p>
    <w:p w14:paraId="2E6486D4" w14:textId="77777777" w:rsidR="005C731C" w:rsidRPr="004838C6" w:rsidRDefault="005C731C" w:rsidP="00A668AC">
      <w:pPr>
        <w:autoSpaceDE w:val="0"/>
        <w:autoSpaceDN w:val="0"/>
        <w:adjustRightInd w:val="0"/>
        <w:spacing w:line="264" w:lineRule="auto"/>
        <w:ind w:firstLine="426"/>
        <w:jc w:val="both"/>
        <w:rPr>
          <w:b/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>Анкета(-ы) предоставляются одним из следующих способов:</w:t>
      </w:r>
    </w:p>
    <w:p w14:paraId="61954150" w14:textId="07A02755" w:rsidR="005C731C" w:rsidRPr="004838C6" w:rsidRDefault="005C731C" w:rsidP="00015244">
      <w:pPr>
        <w:pStyle w:val="a5"/>
        <w:numPr>
          <w:ilvl w:val="0"/>
          <w:numId w:val="14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в виде отсканированного документа</w:t>
      </w:r>
      <w:r w:rsidR="00E3084A" w:rsidRPr="004838C6">
        <w:rPr>
          <w:rFonts w:ascii="Times New Roman" w:hAnsi="Times New Roman"/>
          <w:color w:val="000000" w:themeColor="text1"/>
        </w:rPr>
        <w:t>,</w:t>
      </w:r>
      <w:r w:rsidRPr="004838C6">
        <w:rPr>
          <w:rFonts w:ascii="Times New Roman" w:hAnsi="Times New Roman"/>
          <w:color w:val="000000" w:themeColor="text1"/>
        </w:rPr>
        <w:t xml:space="preserve"> отправленного на адрес электронной почты: </w:t>
      </w:r>
      <w:hyperlink r:id="rId12" w:history="1">
        <w:r w:rsidRPr="004838C6">
          <w:rPr>
            <w:rStyle w:val="ac"/>
            <w:rFonts w:ascii="Times New Roman" w:hAnsi="Times New Roman"/>
            <w:lang w:val="en-US"/>
          </w:rPr>
          <w:t>orders</w:t>
        </w:r>
        <w:r w:rsidRPr="004838C6">
          <w:rPr>
            <w:rStyle w:val="ac"/>
            <w:rFonts w:ascii="Times New Roman" w:hAnsi="Times New Roman"/>
          </w:rPr>
          <w:t>@avi.capital</w:t>
        </w:r>
      </w:hyperlink>
      <w:r w:rsidRPr="004838C6">
        <w:rPr>
          <w:rFonts w:ascii="Times New Roman" w:hAnsi="Times New Roman"/>
        </w:rPr>
        <w:t xml:space="preserve"> </w:t>
      </w:r>
      <w:r w:rsidRPr="004838C6">
        <w:rPr>
          <w:rFonts w:ascii="Times New Roman" w:hAnsi="Times New Roman"/>
          <w:color w:val="000000" w:themeColor="text1"/>
        </w:rPr>
        <w:t xml:space="preserve"> с адреса электронной почты, указанного в Анкете Клиента;</w:t>
      </w:r>
    </w:p>
    <w:p w14:paraId="35F79326" w14:textId="47A49035" w:rsidR="005C731C" w:rsidRPr="004838C6" w:rsidRDefault="005C731C" w:rsidP="00015244">
      <w:pPr>
        <w:pStyle w:val="a5"/>
        <w:numPr>
          <w:ilvl w:val="0"/>
          <w:numId w:val="14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в виде оригинала, по адресу места нахождения Брокера лично, через представителя по доверенности, оформленной в соответствии с законодательством РФ;</w:t>
      </w:r>
    </w:p>
    <w:p w14:paraId="75D4E0A8" w14:textId="1202ED1D" w:rsidR="005C731C" w:rsidRPr="004838C6" w:rsidRDefault="005C731C" w:rsidP="00015244">
      <w:pPr>
        <w:pStyle w:val="a5"/>
        <w:numPr>
          <w:ilvl w:val="0"/>
          <w:numId w:val="14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посредством почтовой связи;</w:t>
      </w:r>
    </w:p>
    <w:p w14:paraId="672DC994" w14:textId="77777777" w:rsidR="006E54AD" w:rsidRPr="004838C6" w:rsidRDefault="005C731C" w:rsidP="00015244">
      <w:pPr>
        <w:pStyle w:val="a5"/>
        <w:numPr>
          <w:ilvl w:val="0"/>
          <w:numId w:val="14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посредством курьерской службы;</w:t>
      </w:r>
    </w:p>
    <w:p w14:paraId="3B82B03C" w14:textId="21AF6498" w:rsidR="005C731C" w:rsidRPr="004838C6" w:rsidRDefault="005C731C" w:rsidP="00015244">
      <w:pPr>
        <w:pStyle w:val="a5"/>
        <w:numPr>
          <w:ilvl w:val="0"/>
          <w:numId w:val="14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6E54AD" w:rsidRPr="004838C6">
        <w:rPr>
          <w:rFonts w:ascii="Times New Roman" w:hAnsi="Times New Roman"/>
          <w:color w:val="000000" w:themeColor="text1"/>
        </w:rPr>
        <w:t>Соглашения об электронном документообороте</w:t>
      </w:r>
      <w:r w:rsidRPr="004838C6">
        <w:rPr>
          <w:rFonts w:ascii="Times New Roman" w:hAnsi="Times New Roman"/>
          <w:color w:val="000000" w:themeColor="text1"/>
        </w:rPr>
        <w:t>.»</w:t>
      </w:r>
    </w:p>
    <w:p w14:paraId="05E50C71" w14:textId="568C53DB" w:rsidR="00557644" w:rsidRPr="004838C6" w:rsidRDefault="00557644" w:rsidP="00A668AC">
      <w:pPr>
        <w:pStyle w:val="a5"/>
        <w:spacing w:after="0" w:line="264" w:lineRule="auto"/>
        <w:ind w:left="284"/>
        <w:contextualSpacing w:val="0"/>
        <w:jc w:val="both"/>
        <w:rPr>
          <w:rFonts w:ascii="Times New Roman" w:hAnsi="Times New Roman"/>
          <w:color w:val="000000" w:themeColor="text1"/>
        </w:rPr>
      </w:pPr>
    </w:p>
    <w:p w14:paraId="2266892A" w14:textId="56CB145C" w:rsidR="00557644" w:rsidRPr="004838C6" w:rsidRDefault="00377218" w:rsidP="00A668AC">
      <w:pPr>
        <w:widowControl w:val="0"/>
        <w:autoSpaceDE w:val="0"/>
        <w:autoSpaceDN w:val="0"/>
        <w:spacing w:line="264" w:lineRule="auto"/>
        <w:outlineLvl w:val="1"/>
        <w:rPr>
          <w:bCs/>
          <w:color w:val="000000"/>
          <w:u w:val="single"/>
        </w:rPr>
      </w:pPr>
      <w:r w:rsidRPr="004838C6">
        <w:rPr>
          <w:b/>
          <w:color w:val="000000" w:themeColor="text1"/>
        </w:rPr>
        <w:t>27</w:t>
      </w:r>
      <w:r w:rsidR="00557644" w:rsidRPr="004838C6">
        <w:rPr>
          <w:b/>
          <w:color w:val="000000" w:themeColor="text1"/>
        </w:rPr>
        <w:t xml:space="preserve">. </w:t>
      </w:r>
      <w:r w:rsidR="00557644" w:rsidRPr="004838C6">
        <w:rPr>
          <w:bCs/>
          <w:color w:val="000000"/>
          <w:u w:val="single"/>
        </w:rPr>
        <w:t>Дополнить пункт 5.6.2. Регламента абзацем следующего содержания:</w:t>
      </w:r>
    </w:p>
    <w:p w14:paraId="3FFFBF2D" w14:textId="77777777" w:rsidR="00A668AC" w:rsidRPr="004838C6" w:rsidRDefault="00A668AC" w:rsidP="00A668AC">
      <w:pPr>
        <w:widowControl w:val="0"/>
        <w:autoSpaceDE w:val="0"/>
        <w:autoSpaceDN w:val="0"/>
        <w:spacing w:line="264" w:lineRule="auto"/>
        <w:outlineLvl w:val="1"/>
        <w:rPr>
          <w:bCs/>
          <w:color w:val="000000"/>
          <w:u w:val="single"/>
        </w:rPr>
      </w:pPr>
    </w:p>
    <w:p w14:paraId="0E14BAEA" w14:textId="1F03168B" w:rsidR="00557644" w:rsidRPr="004838C6" w:rsidRDefault="00557644" w:rsidP="00015244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64" w:lineRule="auto"/>
        <w:ind w:left="284" w:hanging="284"/>
        <w:contextualSpacing w:val="0"/>
        <w:jc w:val="both"/>
        <w:outlineLvl w:val="1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«посредством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6E54AD" w:rsidRPr="004838C6">
        <w:rPr>
          <w:rFonts w:ascii="Times New Roman" w:hAnsi="Times New Roman"/>
          <w:color w:val="000000" w:themeColor="text1"/>
        </w:rPr>
        <w:t>Соглашения об электронном документообороте</w:t>
      </w:r>
      <w:r w:rsidRPr="004838C6">
        <w:rPr>
          <w:rFonts w:ascii="Times New Roman" w:hAnsi="Times New Roman"/>
          <w:color w:val="000000" w:themeColor="text1"/>
        </w:rPr>
        <w:t>.»</w:t>
      </w:r>
    </w:p>
    <w:p w14:paraId="1B6BD7DE" w14:textId="647FA82A" w:rsidR="005C731C" w:rsidRPr="004838C6" w:rsidRDefault="005C731C" w:rsidP="00A668AC">
      <w:pPr>
        <w:widowControl w:val="0"/>
        <w:autoSpaceDE w:val="0"/>
        <w:autoSpaceDN w:val="0"/>
        <w:spacing w:line="264" w:lineRule="auto"/>
        <w:jc w:val="both"/>
        <w:outlineLvl w:val="1"/>
        <w:rPr>
          <w:b/>
          <w:color w:val="000000" w:themeColor="text1"/>
        </w:rPr>
      </w:pPr>
    </w:p>
    <w:p w14:paraId="19DB8313" w14:textId="5DA72F75" w:rsidR="00A668AC" w:rsidRPr="004838C6" w:rsidRDefault="00377218" w:rsidP="00A668AC">
      <w:pPr>
        <w:spacing w:line="264" w:lineRule="auto"/>
        <w:jc w:val="both"/>
        <w:rPr>
          <w:snapToGrid w:val="0"/>
          <w:color w:val="000000" w:themeColor="text1"/>
          <w:sz w:val="22"/>
          <w:szCs w:val="22"/>
          <w:u w:val="single"/>
        </w:rPr>
      </w:pPr>
      <w:r w:rsidRPr="004838C6">
        <w:rPr>
          <w:b/>
          <w:color w:val="000000" w:themeColor="text1"/>
        </w:rPr>
        <w:t>28</w:t>
      </w:r>
      <w:r w:rsidR="00557644" w:rsidRPr="004838C6">
        <w:rPr>
          <w:b/>
          <w:color w:val="000000" w:themeColor="text1"/>
        </w:rPr>
        <w:t xml:space="preserve">. </w:t>
      </w:r>
      <w:r w:rsidR="00A668AC" w:rsidRPr="004838C6">
        <w:rPr>
          <w:bCs/>
          <w:color w:val="000000"/>
          <w:u w:val="single"/>
        </w:rPr>
        <w:t>Изложить пункт 5.6.2. Регламента в следующей редакции:</w:t>
      </w:r>
    </w:p>
    <w:p w14:paraId="57C6579D" w14:textId="77777777" w:rsidR="00A668AC" w:rsidRPr="004838C6" w:rsidRDefault="00A668AC" w:rsidP="00A668AC">
      <w:pPr>
        <w:autoSpaceDE w:val="0"/>
        <w:autoSpaceDN w:val="0"/>
        <w:adjustRightInd w:val="0"/>
        <w:spacing w:line="264" w:lineRule="auto"/>
        <w:ind w:firstLine="426"/>
        <w:jc w:val="both"/>
        <w:rPr>
          <w:rFonts w:eastAsia="Calibri"/>
          <w:color w:val="000000" w:themeColor="text1"/>
          <w:sz w:val="12"/>
          <w:szCs w:val="12"/>
          <w:lang w:eastAsia="en-US"/>
        </w:rPr>
      </w:pPr>
    </w:p>
    <w:p w14:paraId="547E43C4" w14:textId="73712C88" w:rsidR="00557644" w:rsidRPr="004838C6" w:rsidRDefault="00A668AC" w:rsidP="00A668AC">
      <w:pPr>
        <w:autoSpaceDE w:val="0"/>
        <w:autoSpaceDN w:val="0"/>
        <w:adjustRightInd w:val="0"/>
        <w:spacing w:line="264" w:lineRule="auto"/>
        <w:ind w:firstLine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proofErr w:type="gramStart"/>
      <w:r w:rsidRPr="004838C6">
        <w:rPr>
          <w:rFonts w:eastAsia="Calibri"/>
          <w:color w:val="000000" w:themeColor="text1"/>
          <w:sz w:val="22"/>
          <w:szCs w:val="22"/>
          <w:lang w:eastAsia="en-US"/>
        </w:rPr>
        <w:t xml:space="preserve">« </w:t>
      </w:r>
      <w:r w:rsidR="00557644" w:rsidRPr="004838C6">
        <w:rPr>
          <w:rFonts w:eastAsia="Calibri"/>
          <w:color w:val="000000" w:themeColor="text1"/>
          <w:sz w:val="22"/>
          <w:szCs w:val="22"/>
          <w:lang w:eastAsia="en-US"/>
        </w:rPr>
        <w:t>5.6.2.</w:t>
      </w:r>
      <w:proofErr w:type="gramEnd"/>
      <w:r w:rsidR="00557644" w:rsidRPr="004838C6">
        <w:rPr>
          <w:rFonts w:eastAsia="Calibri"/>
          <w:color w:val="000000" w:themeColor="text1"/>
          <w:sz w:val="22"/>
          <w:szCs w:val="22"/>
          <w:lang w:eastAsia="en-US"/>
        </w:rPr>
        <w:t xml:space="preserve"> Уведомление об отказе в исполнении Поручения Клиента направляется Клиенту одним из следующих способов:</w:t>
      </w:r>
    </w:p>
    <w:p w14:paraId="0AFA8601" w14:textId="7DFB8BFD" w:rsidR="00557644" w:rsidRPr="004838C6" w:rsidRDefault="00557644" w:rsidP="00015244">
      <w:pPr>
        <w:pStyle w:val="a5"/>
        <w:numPr>
          <w:ilvl w:val="1"/>
          <w:numId w:val="15"/>
        </w:numPr>
        <w:autoSpaceDE w:val="0"/>
        <w:autoSpaceDN w:val="0"/>
        <w:adjustRightInd w:val="0"/>
        <w:spacing w:line="264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путем личного вручения оригинала Клиенту или его уполномоченному представителю (под роспись на копии Уведомления об отказе в исполнении Поручения Клиента); </w:t>
      </w:r>
    </w:p>
    <w:p w14:paraId="47F398FF" w14:textId="44DF6551" w:rsidR="00557644" w:rsidRPr="004838C6" w:rsidRDefault="00557644" w:rsidP="00015244">
      <w:pPr>
        <w:pStyle w:val="a5"/>
        <w:numPr>
          <w:ilvl w:val="1"/>
          <w:numId w:val="15"/>
        </w:numPr>
        <w:autoSpaceDE w:val="0"/>
        <w:autoSpaceDN w:val="0"/>
        <w:adjustRightInd w:val="0"/>
        <w:spacing w:line="264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почтовым отправлением по почтовому адресу Клиента; </w:t>
      </w:r>
    </w:p>
    <w:p w14:paraId="26B290CF" w14:textId="77777777" w:rsidR="006E54AD" w:rsidRPr="004838C6" w:rsidRDefault="00557644" w:rsidP="00015244">
      <w:pPr>
        <w:pStyle w:val="a5"/>
        <w:numPr>
          <w:ilvl w:val="1"/>
          <w:numId w:val="15"/>
        </w:numPr>
        <w:autoSpaceDE w:val="0"/>
        <w:autoSpaceDN w:val="0"/>
        <w:adjustRightInd w:val="0"/>
        <w:spacing w:line="264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по адресу электронной почты (E-mail), указанному в Анкете Кли</w:t>
      </w:r>
      <w:r w:rsidR="00A668AC" w:rsidRPr="004838C6">
        <w:rPr>
          <w:rFonts w:ascii="Times New Roman" w:hAnsi="Times New Roman"/>
          <w:color w:val="000000" w:themeColor="text1"/>
        </w:rPr>
        <w:t>ента в виде сканированной копии;</w:t>
      </w:r>
    </w:p>
    <w:p w14:paraId="246757D3" w14:textId="2E6AFEF5" w:rsidR="00D00D72" w:rsidRPr="004838C6" w:rsidRDefault="00A668AC" w:rsidP="00015244">
      <w:pPr>
        <w:pStyle w:val="a5"/>
        <w:numPr>
          <w:ilvl w:val="1"/>
          <w:numId w:val="15"/>
        </w:numPr>
        <w:autoSpaceDE w:val="0"/>
        <w:autoSpaceDN w:val="0"/>
        <w:adjustRightInd w:val="0"/>
        <w:spacing w:line="264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6E54AD" w:rsidRPr="004838C6">
        <w:rPr>
          <w:rFonts w:ascii="Times New Roman" w:hAnsi="Times New Roman"/>
          <w:color w:val="000000" w:themeColor="text1"/>
        </w:rPr>
        <w:t>Соглашения об электронном документообороте</w:t>
      </w:r>
      <w:r w:rsidRPr="004838C6">
        <w:rPr>
          <w:rFonts w:ascii="Times New Roman" w:hAnsi="Times New Roman"/>
          <w:color w:val="000000" w:themeColor="text1"/>
        </w:rPr>
        <w:t>.»</w:t>
      </w:r>
    </w:p>
    <w:p w14:paraId="7969254B" w14:textId="11805CF6" w:rsidR="00C33725" w:rsidRPr="004838C6" w:rsidRDefault="00377218" w:rsidP="00C33725">
      <w:pPr>
        <w:spacing w:line="264" w:lineRule="auto"/>
        <w:jc w:val="both"/>
        <w:rPr>
          <w:snapToGrid w:val="0"/>
          <w:color w:val="000000" w:themeColor="text1"/>
          <w:sz w:val="22"/>
          <w:szCs w:val="22"/>
          <w:u w:val="single"/>
        </w:rPr>
      </w:pPr>
      <w:r w:rsidRPr="004838C6">
        <w:rPr>
          <w:b/>
          <w:color w:val="000000" w:themeColor="text1"/>
        </w:rPr>
        <w:lastRenderedPageBreak/>
        <w:t>29</w:t>
      </w:r>
      <w:r w:rsidR="00D00D72" w:rsidRPr="004838C6">
        <w:rPr>
          <w:b/>
          <w:color w:val="000000" w:themeColor="text1"/>
        </w:rPr>
        <w:t xml:space="preserve">. </w:t>
      </w:r>
      <w:r w:rsidR="00C33725" w:rsidRPr="004838C6">
        <w:rPr>
          <w:bCs/>
          <w:color w:val="000000"/>
          <w:u w:val="single"/>
        </w:rPr>
        <w:t>Изменить п. 5.16 Регламента, и изложить его в следующей редакции:</w:t>
      </w:r>
    </w:p>
    <w:p w14:paraId="79BD657E" w14:textId="3985F639" w:rsidR="007E2250" w:rsidRPr="004838C6" w:rsidRDefault="00D00D72" w:rsidP="007E2250">
      <w:pPr>
        <w:pStyle w:val="af7"/>
        <w:spacing w:before="120"/>
        <w:ind w:firstLine="426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</w:rPr>
        <w:t>«</w:t>
      </w:r>
      <w:r w:rsidR="00C33725" w:rsidRPr="004838C6">
        <w:rPr>
          <w:color w:val="000000" w:themeColor="text1"/>
          <w:sz w:val="22"/>
          <w:szCs w:val="22"/>
        </w:rPr>
        <w:t>5.16. Брокер имеет право запросить у Клиента письменные</w:t>
      </w:r>
      <w:r w:rsidR="00C33725" w:rsidRPr="004838C6">
        <w:rPr>
          <w:snapToGrid w:val="0"/>
          <w:color w:val="000000" w:themeColor="text1"/>
          <w:sz w:val="22"/>
          <w:szCs w:val="22"/>
        </w:rPr>
        <w:t xml:space="preserve"> объяснения о разъяснении экономического смысла операции (сделки), указанной в Поручении Клиента/совершенной на основании Поручения Клиента</w:t>
      </w:r>
      <w:r w:rsidR="00C33725" w:rsidRPr="004838C6">
        <w:rPr>
          <w:color w:val="000000" w:themeColor="text1"/>
          <w:sz w:val="22"/>
          <w:szCs w:val="22"/>
        </w:rPr>
        <w:t>.</w:t>
      </w:r>
      <w:r w:rsidR="007E2250" w:rsidRPr="004838C6">
        <w:rPr>
          <w:color w:val="000000" w:themeColor="text1"/>
          <w:sz w:val="22"/>
          <w:szCs w:val="22"/>
        </w:rPr>
        <w:t xml:space="preserve"> Указанные </w:t>
      </w:r>
      <w:r w:rsidR="007E2250" w:rsidRPr="004838C6">
        <w:rPr>
          <w:snapToGrid w:val="0"/>
          <w:color w:val="000000" w:themeColor="text1"/>
          <w:sz w:val="22"/>
          <w:szCs w:val="22"/>
        </w:rPr>
        <w:t xml:space="preserve">объяснения могут быть предоставлены Брокеру </w:t>
      </w:r>
      <w:r w:rsidR="007E2250" w:rsidRPr="004838C6">
        <w:rPr>
          <w:rFonts w:eastAsia="Calibri"/>
          <w:color w:val="000000" w:themeColor="text1"/>
          <w:sz w:val="22"/>
          <w:szCs w:val="22"/>
          <w:lang w:eastAsia="en-US"/>
        </w:rPr>
        <w:t>одним из следующих способов:</w:t>
      </w:r>
    </w:p>
    <w:p w14:paraId="2C9DFABA" w14:textId="7948A93C" w:rsidR="00DD307A" w:rsidRPr="004838C6" w:rsidRDefault="00DD307A" w:rsidP="00015244">
      <w:pPr>
        <w:pStyle w:val="a5"/>
        <w:numPr>
          <w:ilvl w:val="1"/>
          <w:numId w:val="15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в виде оригинала, по адресу места нахождения Брокера лично, через представителя по доверенности, оформленной в соответствии с законодательством РФ;</w:t>
      </w:r>
    </w:p>
    <w:p w14:paraId="43A88F4E" w14:textId="7F08D34A" w:rsidR="00DD307A" w:rsidRPr="004838C6" w:rsidRDefault="00DD307A" w:rsidP="00015244">
      <w:pPr>
        <w:pStyle w:val="a5"/>
        <w:numPr>
          <w:ilvl w:val="1"/>
          <w:numId w:val="15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посредством почтовой связи;</w:t>
      </w:r>
    </w:p>
    <w:p w14:paraId="10F8CBB9" w14:textId="47955D57" w:rsidR="00DD307A" w:rsidRPr="004838C6" w:rsidRDefault="00DD307A" w:rsidP="00015244">
      <w:pPr>
        <w:pStyle w:val="a5"/>
        <w:numPr>
          <w:ilvl w:val="1"/>
          <w:numId w:val="15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посредством курьерской службы.</w:t>
      </w:r>
    </w:p>
    <w:p w14:paraId="50BC430F" w14:textId="77777777" w:rsidR="006E54AD" w:rsidRPr="004838C6" w:rsidRDefault="007E2250" w:rsidP="00015244">
      <w:pPr>
        <w:pStyle w:val="a5"/>
        <w:numPr>
          <w:ilvl w:val="1"/>
          <w:numId w:val="15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по адр</w:t>
      </w:r>
      <w:r w:rsidR="008549CD" w:rsidRPr="004838C6">
        <w:rPr>
          <w:rFonts w:ascii="Times New Roman" w:hAnsi="Times New Roman"/>
          <w:color w:val="000000" w:themeColor="text1"/>
        </w:rPr>
        <w:t xml:space="preserve">есу электронной почты (E-mail) Брокера </w:t>
      </w:r>
      <w:r w:rsidRPr="004838C6">
        <w:rPr>
          <w:rFonts w:ascii="Times New Roman" w:hAnsi="Times New Roman"/>
          <w:color w:val="000000" w:themeColor="text1"/>
        </w:rPr>
        <w:t>в виде сканированной копии;</w:t>
      </w:r>
    </w:p>
    <w:p w14:paraId="0DD972DB" w14:textId="5B063368" w:rsidR="00DD307A" w:rsidRPr="004838C6" w:rsidRDefault="007E2250" w:rsidP="00015244">
      <w:pPr>
        <w:pStyle w:val="a5"/>
        <w:numPr>
          <w:ilvl w:val="1"/>
          <w:numId w:val="15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 xml:space="preserve">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="006E54AD" w:rsidRPr="004838C6">
        <w:rPr>
          <w:rFonts w:ascii="Times New Roman" w:hAnsi="Times New Roman"/>
          <w:color w:val="000000" w:themeColor="text1"/>
        </w:rPr>
        <w:t>Соглашения об электронном документообороте</w:t>
      </w:r>
      <w:r w:rsidR="00DD307A" w:rsidRPr="004838C6">
        <w:rPr>
          <w:rFonts w:ascii="Times New Roman" w:hAnsi="Times New Roman"/>
          <w:color w:val="000000" w:themeColor="text1"/>
        </w:rPr>
        <w:t>.</w:t>
      </w:r>
    </w:p>
    <w:p w14:paraId="36CAEF47" w14:textId="77777777" w:rsidR="00DD307A" w:rsidRPr="004838C6" w:rsidRDefault="00DD307A" w:rsidP="00DD307A">
      <w:pPr>
        <w:pStyle w:val="a5"/>
        <w:autoSpaceDE w:val="0"/>
        <w:autoSpaceDN w:val="0"/>
        <w:adjustRightInd w:val="0"/>
        <w:spacing w:line="264" w:lineRule="auto"/>
        <w:ind w:left="0" w:firstLine="567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14:paraId="42B0D759" w14:textId="7714EFB3" w:rsidR="00557644" w:rsidRPr="004838C6" w:rsidRDefault="00DD307A" w:rsidP="00DD307A">
      <w:pPr>
        <w:pStyle w:val="a5"/>
        <w:autoSpaceDE w:val="0"/>
        <w:autoSpaceDN w:val="0"/>
        <w:adjustRightInd w:val="0"/>
        <w:spacing w:line="264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Брокер в любом случае оставляет за собой право требовать предоставления оригинала объяснения о разъяснении экономического смысла операции (сделки), указанной в Поручении Клиента/совершенной на основании Поручения Клиента.»</w:t>
      </w:r>
    </w:p>
    <w:p w14:paraId="4A41696A" w14:textId="0F66B3A9" w:rsidR="00CD630B" w:rsidRPr="004838C6" w:rsidRDefault="00CD630B" w:rsidP="00E071B6">
      <w:pPr>
        <w:pStyle w:val="a5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</w:p>
    <w:p w14:paraId="63D203AF" w14:textId="0B3E5224" w:rsidR="00CD630B" w:rsidRPr="004838C6" w:rsidRDefault="00CD630B" w:rsidP="00CD630B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color w:val="000000" w:themeColor="text1"/>
        </w:rPr>
        <w:t xml:space="preserve">30. </w:t>
      </w:r>
      <w:r w:rsidRPr="004838C6">
        <w:rPr>
          <w:bCs/>
          <w:color w:val="000000"/>
          <w:u w:val="single"/>
        </w:rPr>
        <w:t>Дополнить пункт 28.2. Регламента абзацем следующего содержания:</w:t>
      </w:r>
    </w:p>
    <w:p w14:paraId="0AE42C71" w14:textId="77777777" w:rsidR="00CD630B" w:rsidRPr="004838C6" w:rsidRDefault="00CD630B" w:rsidP="00CD630B">
      <w:pPr>
        <w:spacing w:line="264" w:lineRule="auto"/>
        <w:jc w:val="both"/>
        <w:rPr>
          <w:bCs/>
          <w:color w:val="000000"/>
          <w:sz w:val="4"/>
          <w:szCs w:val="12"/>
          <w:u w:val="single"/>
        </w:rPr>
      </w:pPr>
    </w:p>
    <w:p w14:paraId="5A8B836F" w14:textId="0AB59547" w:rsidR="00CD630B" w:rsidRPr="004838C6" w:rsidRDefault="00CD630B" w:rsidP="00E071B6">
      <w:pPr>
        <w:pStyle w:val="21"/>
      </w:pPr>
      <w:r w:rsidRPr="004838C6">
        <w:t xml:space="preserve">«посредством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</w:t>
      </w:r>
      <w:r w:rsidRPr="004838C6">
        <w:rPr>
          <w:lang w:eastAsia="en-US"/>
        </w:rPr>
        <w:t>Соглашения об электронном документообороте.</w:t>
      </w:r>
      <w:r w:rsidRPr="004838C6">
        <w:t>»</w:t>
      </w:r>
    </w:p>
    <w:p w14:paraId="732C8A2C" w14:textId="77777777" w:rsidR="00E071B6" w:rsidRPr="004838C6" w:rsidRDefault="00E071B6" w:rsidP="00E071B6"/>
    <w:p w14:paraId="3EA5475B" w14:textId="7FD8DCE7" w:rsidR="00CD630B" w:rsidRPr="004838C6" w:rsidRDefault="00CD630B" w:rsidP="00CD630B">
      <w:pPr>
        <w:spacing w:line="264" w:lineRule="auto"/>
        <w:jc w:val="both"/>
        <w:rPr>
          <w:bCs/>
          <w:color w:val="000000"/>
          <w:u w:val="single"/>
        </w:rPr>
      </w:pPr>
      <w:r w:rsidRPr="004838C6">
        <w:rPr>
          <w:b/>
          <w:bCs/>
          <w:color w:val="000000"/>
        </w:rPr>
        <w:t>31.</w:t>
      </w:r>
      <w:r w:rsidRPr="004838C6">
        <w:rPr>
          <w:bCs/>
          <w:color w:val="000000"/>
        </w:rPr>
        <w:t xml:space="preserve"> </w:t>
      </w:r>
      <w:r w:rsidRPr="004838C6">
        <w:rPr>
          <w:bCs/>
          <w:color w:val="000000"/>
          <w:u w:val="single"/>
        </w:rPr>
        <w:t>Изложить п. 28.2. Регламента в следующей редакции:</w:t>
      </w:r>
    </w:p>
    <w:p w14:paraId="550472FE" w14:textId="5843400C" w:rsidR="00CD630B" w:rsidRPr="004838C6" w:rsidRDefault="00CD630B" w:rsidP="00CD630B">
      <w:pPr>
        <w:spacing w:before="121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>« 28.2. Тестирование проводится Брокером следующими способами:</w:t>
      </w:r>
    </w:p>
    <w:p w14:paraId="75F3E913" w14:textId="4DAE4BAA" w:rsidR="00122118" w:rsidRPr="004838C6" w:rsidRDefault="00CD630B" w:rsidP="00015244">
      <w:pPr>
        <w:pStyle w:val="a5"/>
        <w:widowControl w:val="0"/>
        <w:numPr>
          <w:ilvl w:val="0"/>
          <w:numId w:val="17"/>
        </w:numPr>
        <w:autoSpaceDE w:val="0"/>
        <w:autoSpaceDN w:val="0"/>
        <w:spacing w:before="121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  <w:lang w:val="en-US"/>
        </w:rPr>
        <w:t>c</w:t>
      </w:r>
      <w:r w:rsidRPr="004838C6">
        <w:rPr>
          <w:rFonts w:ascii="Times New Roman" w:hAnsi="Times New Roman"/>
          <w:color w:val="000000" w:themeColor="text1"/>
        </w:rPr>
        <w:t xml:space="preserve"> использованием электронной почты (при этом со стороны Брокера используется адрес электронной почты </w:t>
      </w:r>
      <w:hyperlink r:id="rId13" w:history="1">
        <w:r w:rsidR="00122118" w:rsidRPr="004838C6">
          <w:rPr>
            <w:rStyle w:val="ac"/>
            <w:rFonts w:ascii="Times New Roman" w:eastAsia="Times New Roman" w:hAnsi="Times New Roman"/>
            <w:lang w:val="en-US" w:eastAsia="ru-RU"/>
          </w:rPr>
          <w:t>orders</w:t>
        </w:r>
        <w:r w:rsidR="00122118" w:rsidRPr="004838C6">
          <w:rPr>
            <w:rStyle w:val="ac"/>
            <w:rFonts w:ascii="Times New Roman" w:eastAsia="Times New Roman" w:hAnsi="Times New Roman"/>
            <w:lang w:eastAsia="ru-RU"/>
          </w:rPr>
          <w:t>@avi.capital</w:t>
        </w:r>
      </w:hyperlink>
      <w:r w:rsidR="00122118" w:rsidRPr="004838C6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4838C6">
        <w:rPr>
          <w:rFonts w:ascii="Times New Roman" w:hAnsi="Times New Roman"/>
          <w:color w:val="000000" w:themeColor="text1"/>
        </w:rPr>
        <w:t>, со стороны Клиента – адрес электронной почты, указанный в Анкете Клиента);</w:t>
      </w:r>
    </w:p>
    <w:p w14:paraId="39FAFA15" w14:textId="177D0E15" w:rsidR="00122118" w:rsidRPr="004838C6" w:rsidRDefault="00CD630B" w:rsidP="00015244">
      <w:pPr>
        <w:pStyle w:val="a5"/>
        <w:widowControl w:val="0"/>
        <w:numPr>
          <w:ilvl w:val="0"/>
          <w:numId w:val="17"/>
        </w:numPr>
        <w:autoSpaceDE w:val="0"/>
        <w:autoSpaceDN w:val="0"/>
        <w:spacing w:before="121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при личной явке Клиента - физического лица по адресу Брокера, указанному в статье 2 настоящего</w:t>
      </w:r>
      <w:r w:rsidR="008C2EC6" w:rsidRPr="004838C6">
        <w:rPr>
          <w:rFonts w:ascii="Times New Roman" w:hAnsi="Times New Roman"/>
          <w:color w:val="000000" w:themeColor="text1"/>
        </w:rPr>
        <w:t xml:space="preserve"> Регламента, в рабочие дни с 10:00 до 19:</w:t>
      </w:r>
      <w:r w:rsidR="00122118" w:rsidRPr="004838C6">
        <w:rPr>
          <w:rFonts w:ascii="Times New Roman" w:hAnsi="Times New Roman"/>
          <w:color w:val="000000" w:themeColor="text1"/>
        </w:rPr>
        <w:t xml:space="preserve">00 часов по </w:t>
      </w:r>
      <w:r w:rsidR="003E1B88" w:rsidRPr="004838C6">
        <w:rPr>
          <w:rFonts w:ascii="Times New Roman" w:hAnsi="Times New Roman"/>
          <w:color w:val="000000" w:themeColor="text1"/>
        </w:rPr>
        <w:t>московскому времени;</w:t>
      </w:r>
    </w:p>
    <w:p w14:paraId="5FF037B8" w14:textId="1C671771" w:rsidR="00CD630B" w:rsidRPr="004838C6" w:rsidRDefault="00122118" w:rsidP="00015244">
      <w:pPr>
        <w:pStyle w:val="a5"/>
        <w:widowControl w:val="0"/>
        <w:numPr>
          <w:ilvl w:val="0"/>
          <w:numId w:val="17"/>
        </w:numPr>
        <w:autoSpaceDE w:val="0"/>
        <w:autoSpaceDN w:val="0"/>
        <w:spacing w:before="121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</w:rPr>
        <w:t>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Соглашения об электронном документообороте.»</w:t>
      </w:r>
    </w:p>
    <w:p w14:paraId="7DB54C36" w14:textId="6FE6B825" w:rsidR="007B4808" w:rsidRPr="004838C6" w:rsidRDefault="007B4808" w:rsidP="00CD630B">
      <w:pPr>
        <w:spacing w:line="264" w:lineRule="auto"/>
        <w:jc w:val="both"/>
        <w:rPr>
          <w:snapToGrid w:val="0"/>
          <w:color w:val="000000" w:themeColor="text1"/>
          <w:sz w:val="22"/>
          <w:szCs w:val="22"/>
          <w:u w:val="single"/>
        </w:rPr>
      </w:pPr>
    </w:p>
    <w:p w14:paraId="1896A2D2" w14:textId="0076D570" w:rsidR="00D712EF" w:rsidRPr="004838C6" w:rsidRDefault="00E071B6" w:rsidP="00D712EF">
      <w:pPr>
        <w:pStyle w:val="a5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bCs/>
          <w:color w:val="000000"/>
          <w:sz w:val="24"/>
          <w:u w:val="single"/>
        </w:rPr>
      </w:pPr>
      <w:r w:rsidRPr="004838C6">
        <w:rPr>
          <w:rFonts w:ascii="Times New Roman" w:hAnsi="Times New Roman"/>
          <w:b/>
          <w:color w:val="000000" w:themeColor="text1"/>
          <w:sz w:val="24"/>
        </w:rPr>
        <w:t xml:space="preserve">32.  </w:t>
      </w:r>
      <w:r w:rsidR="00D712EF" w:rsidRPr="004838C6">
        <w:rPr>
          <w:rFonts w:ascii="Times New Roman" w:hAnsi="Times New Roman"/>
          <w:bCs/>
          <w:color w:val="000000"/>
          <w:sz w:val="24"/>
          <w:u w:val="single"/>
        </w:rPr>
        <w:t xml:space="preserve">Изложить п. </w:t>
      </w:r>
      <w:r w:rsidR="00D712EF" w:rsidRPr="004838C6">
        <w:rPr>
          <w:rFonts w:ascii="Times New Roman" w:hAnsi="Times New Roman"/>
          <w:color w:val="000000" w:themeColor="text1"/>
          <w:sz w:val="24"/>
          <w:u w:val="single"/>
        </w:rPr>
        <w:t xml:space="preserve">7.44.2. к </w:t>
      </w:r>
      <w:r w:rsidR="00D712EF" w:rsidRPr="004838C6">
        <w:rPr>
          <w:rFonts w:ascii="Times New Roman" w:hAnsi="Times New Roman"/>
          <w:bCs/>
          <w:color w:val="000000"/>
          <w:sz w:val="24"/>
          <w:u w:val="single"/>
        </w:rPr>
        <w:t>Регламенту в следующей редакции:</w:t>
      </w:r>
    </w:p>
    <w:p w14:paraId="65F11486" w14:textId="77777777" w:rsidR="00D712EF" w:rsidRPr="004838C6" w:rsidRDefault="00D712EF" w:rsidP="00D712EF">
      <w:pPr>
        <w:spacing w:line="264" w:lineRule="auto"/>
        <w:jc w:val="both"/>
        <w:rPr>
          <w:bCs/>
          <w:color w:val="000000"/>
          <w:sz w:val="12"/>
          <w:szCs w:val="12"/>
          <w:u w:val="single"/>
        </w:rPr>
      </w:pPr>
    </w:p>
    <w:p w14:paraId="42BD3C14" w14:textId="241DD2F3" w:rsidR="00D712EF" w:rsidRPr="004838C6" w:rsidRDefault="00877B18" w:rsidP="009961FA">
      <w:pPr>
        <w:pStyle w:val="Default"/>
        <w:ind w:firstLine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38C6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="00D712EF" w:rsidRPr="004838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7.44.2. Информация, предусмотренная пунктом 4.1. Базового стандарта </w:t>
      </w:r>
      <w:r w:rsidR="00D712EF" w:rsidRPr="004838C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совершения брокером операций на финансовом рынке</w:t>
      </w:r>
      <w:r w:rsidR="00D712EF" w:rsidRPr="004838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предоставляется одним из следующих способов: </w:t>
      </w:r>
    </w:p>
    <w:p w14:paraId="70B6A8B3" w14:textId="7BE4CC9B" w:rsidR="00D712EF" w:rsidRPr="004838C6" w:rsidRDefault="00D712EF" w:rsidP="00015244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38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устной форме; </w:t>
      </w:r>
    </w:p>
    <w:p w14:paraId="2A72C846" w14:textId="45F9B104" w:rsidR="00D712EF" w:rsidRPr="004838C6" w:rsidRDefault="00D712EF" w:rsidP="00015244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38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письменной форме, в том числе путем направления электронного сообщения; </w:t>
      </w:r>
    </w:p>
    <w:p w14:paraId="1079F8FA" w14:textId="4F7CBA9B" w:rsidR="00D712EF" w:rsidRPr="004838C6" w:rsidRDefault="00D712EF" w:rsidP="00015244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38C6">
        <w:rPr>
          <w:rFonts w:ascii="Times New Roman" w:hAnsi="Times New Roman" w:cs="Times New Roman"/>
          <w:color w:val="000000" w:themeColor="text1"/>
          <w:sz w:val="22"/>
          <w:szCs w:val="22"/>
        </w:rPr>
        <w:t>путем размещения указанной информации на сайте Брокера;</w:t>
      </w:r>
    </w:p>
    <w:p w14:paraId="23819792" w14:textId="77777777" w:rsidR="00877B18" w:rsidRPr="004838C6" w:rsidRDefault="00D712EF" w:rsidP="00015244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38C6">
        <w:rPr>
          <w:rFonts w:ascii="Times New Roman" w:hAnsi="Times New Roman" w:cs="Times New Roman"/>
          <w:color w:val="000000" w:themeColor="text1"/>
          <w:sz w:val="22"/>
          <w:szCs w:val="22"/>
        </w:rPr>
        <w:t>посредством</w:t>
      </w:r>
      <w:r w:rsidR="00877B18" w:rsidRPr="004838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программно-технических средств;</w:t>
      </w:r>
    </w:p>
    <w:p w14:paraId="63935695" w14:textId="3B2F5FF9" w:rsidR="00877B18" w:rsidRPr="004838C6" w:rsidRDefault="00877B18" w:rsidP="00015244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4838C6">
        <w:rPr>
          <w:rFonts w:ascii="Times New Roman" w:hAnsi="Times New Roman" w:cs="Times New Roman"/>
          <w:color w:val="000000" w:themeColor="text1"/>
          <w:sz w:val="22"/>
        </w:rPr>
        <w:t>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Соглашения об электронном документообороте.»</w:t>
      </w:r>
    </w:p>
    <w:p w14:paraId="6CAD4865" w14:textId="1D667217" w:rsidR="00D712EF" w:rsidRPr="004838C6" w:rsidRDefault="00D712EF" w:rsidP="00D712EF">
      <w:pPr>
        <w:pStyle w:val="a5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b/>
          <w:color w:val="000000" w:themeColor="text1"/>
        </w:rPr>
      </w:pPr>
    </w:p>
    <w:p w14:paraId="66A287B8" w14:textId="7F37E4F7" w:rsidR="00F9439C" w:rsidRPr="004838C6" w:rsidRDefault="00926BBF" w:rsidP="00F9439C">
      <w:pPr>
        <w:pStyle w:val="a5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bCs/>
          <w:color w:val="000000"/>
          <w:sz w:val="24"/>
          <w:u w:val="single"/>
        </w:rPr>
      </w:pPr>
      <w:r w:rsidRPr="004838C6">
        <w:rPr>
          <w:rFonts w:ascii="Times New Roman" w:hAnsi="Times New Roman"/>
          <w:b/>
          <w:color w:val="000000" w:themeColor="text1"/>
          <w:sz w:val="24"/>
        </w:rPr>
        <w:t>33</w:t>
      </w:r>
      <w:r w:rsidR="00F9439C" w:rsidRPr="004838C6">
        <w:rPr>
          <w:rFonts w:ascii="Times New Roman" w:hAnsi="Times New Roman"/>
          <w:b/>
          <w:color w:val="000000" w:themeColor="text1"/>
          <w:sz w:val="24"/>
        </w:rPr>
        <w:t>.</w:t>
      </w:r>
      <w:r w:rsidR="0089279B" w:rsidRPr="004838C6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89279B" w:rsidRPr="004838C6">
        <w:rPr>
          <w:rFonts w:ascii="Times New Roman" w:hAnsi="Times New Roman"/>
          <w:color w:val="000000" w:themeColor="text1"/>
          <w:sz w:val="24"/>
          <w:u w:val="single"/>
        </w:rPr>
        <w:t>Пункт</w:t>
      </w:r>
      <w:r w:rsidR="00E777EE" w:rsidRPr="004838C6">
        <w:rPr>
          <w:rFonts w:ascii="Times New Roman" w:hAnsi="Times New Roman"/>
          <w:bCs/>
          <w:color w:val="000000"/>
          <w:sz w:val="24"/>
          <w:u w:val="single"/>
        </w:rPr>
        <w:t xml:space="preserve"> 3 раздела </w:t>
      </w:r>
      <w:r w:rsidR="00E777EE" w:rsidRPr="004838C6">
        <w:rPr>
          <w:rFonts w:ascii="Times New Roman" w:hAnsi="Times New Roman"/>
          <w:bCs/>
          <w:color w:val="000000"/>
          <w:sz w:val="24"/>
          <w:u w:val="single"/>
          <w:lang w:val="en-US"/>
        </w:rPr>
        <w:t>IV</w:t>
      </w:r>
      <w:r w:rsidR="00E777EE" w:rsidRPr="004838C6">
        <w:rPr>
          <w:rFonts w:ascii="Times New Roman" w:hAnsi="Times New Roman"/>
          <w:bCs/>
          <w:color w:val="000000"/>
          <w:sz w:val="24"/>
          <w:u w:val="single"/>
        </w:rPr>
        <w:t xml:space="preserve"> Декларации об общих рисках, связанных с осуществлением операций на рынке ценных бумаг, размещенной в Приложении № 4 к Регламенту</w:t>
      </w:r>
      <w:r w:rsidR="00015244" w:rsidRPr="004838C6">
        <w:rPr>
          <w:rFonts w:ascii="Times New Roman" w:hAnsi="Times New Roman"/>
          <w:bCs/>
          <w:color w:val="000000"/>
          <w:sz w:val="24"/>
          <w:u w:val="single"/>
        </w:rPr>
        <w:t xml:space="preserve">, </w:t>
      </w:r>
      <w:r w:rsidR="0089279B" w:rsidRPr="004838C6">
        <w:rPr>
          <w:rFonts w:ascii="Times New Roman" w:hAnsi="Times New Roman"/>
          <w:bCs/>
          <w:color w:val="000000"/>
          <w:sz w:val="24"/>
          <w:u w:val="single"/>
        </w:rPr>
        <w:t>дополнить</w:t>
      </w:r>
      <w:r w:rsidR="00015244" w:rsidRPr="004838C6">
        <w:rPr>
          <w:rFonts w:ascii="Times New Roman" w:hAnsi="Times New Roman"/>
          <w:bCs/>
          <w:color w:val="000000"/>
          <w:sz w:val="24"/>
          <w:u w:val="single"/>
        </w:rPr>
        <w:t xml:space="preserve"> абзац</w:t>
      </w:r>
      <w:r w:rsidR="0089279B" w:rsidRPr="004838C6">
        <w:rPr>
          <w:rFonts w:ascii="Times New Roman" w:hAnsi="Times New Roman"/>
          <w:bCs/>
          <w:color w:val="000000"/>
          <w:sz w:val="24"/>
          <w:u w:val="single"/>
        </w:rPr>
        <w:t>ем</w:t>
      </w:r>
      <w:r w:rsidR="00015244" w:rsidRPr="004838C6">
        <w:rPr>
          <w:rFonts w:ascii="Times New Roman" w:hAnsi="Times New Roman"/>
          <w:bCs/>
          <w:color w:val="000000"/>
          <w:sz w:val="24"/>
          <w:u w:val="single"/>
        </w:rPr>
        <w:t xml:space="preserve"> следующего</w:t>
      </w:r>
      <w:r w:rsidR="00F9439C" w:rsidRPr="004838C6">
        <w:rPr>
          <w:rFonts w:ascii="Times New Roman" w:hAnsi="Times New Roman"/>
          <w:bCs/>
          <w:color w:val="000000"/>
          <w:sz w:val="24"/>
          <w:u w:val="single"/>
        </w:rPr>
        <w:t xml:space="preserve"> </w:t>
      </w:r>
      <w:r w:rsidR="00015244" w:rsidRPr="004838C6">
        <w:rPr>
          <w:rFonts w:ascii="Times New Roman" w:hAnsi="Times New Roman"/>
          <w:bCs/>
          <w:color w:val="000000"/>
          <w:sz w:val="24"/>
          <w:u w:val="single"/>
        </w:rPr>
        <w:t>содержания</w:t>
      </w:r>
      <w:r w:rsidR="0089279B" w:rsidRPr="004838C6">
        <w:rPr>
          <w:rFonts w:ascii="Times New Roman" w:hAnsi="Times New Roman"/>
          <w:bCs/>
          <w:color w:val="000000"/>
          <w:sz w:val="24"/>
          <w:u w:val="single"/>
        </w:rPr>
        <w:t>, и разместить его после фразы «Форма указанного заявлен</w:t>
      </w:r>
      <w:r w:rsidR="00285A88" w:rsidRPr="004838C6">
        <w:rPr>
          <w:rFonts w:ascii="Times New Roman" w:hAnsi="Times New Roman"/>
          <w:bCs/>
          <w:color w:val="000000"/>
          <w:sz w:val="24"/>
          <w:u w:val="single"/>
        </w:rPr>
        <w:t>ия установлена в Приложении № 17</w:t>
      </w:r>
      <w:r w:rsidR="0089279B" w:rsidRPr="004838C6">
        <w:rPr>
          <w:rFonts w:ascii="Times New Roman" w:hAnsi="Times New Roman"/>
          <w:bCs/>
          <w:color w:val="000000"/>
          <w:sz w:val="24"/>
          <w:u w:val="single"/>
        </w:rPr>
        <w:t>.1. к Регламенту</w:t>
      </w:r>
      <w:proofErr w:type="gramStart"/>
      <w:r w:rsidR="0089279B" w:rsidRPr="004838C6">
        <w:rPr>
          <w:rFonts w:ascii="Times New Roman" w:hAnsi="Times New Roman"/>
          <w:bCs/>
          <w:color w:val="000000"/>
          <w:sz w:val="24"/>
          <w:u w:val="single"/>
        </w:rPr>
        <w:t>» :</w:t>
      </w:r>
      <w:proofErr w:type="gramEnd"/>
    </w:p>
    <w:p w14:paraId="38F35361" w14:textId="1A5A8B8D" w:rsidR="00015244" w:rsidRPr="004838C6" w:rsidRDefault="00015244" w:rsidP="00D712EF">
      <w:pPr>
        <w:pStyle w:val="a5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264F7A9A" w14:textId="11318B7D" w:rsidR="00015244" w:rsidRPr="004838C6" w:rsidRDefault="00015244" w:rsidP="00015244">
      <w:pPr>
        <w:spacing w:line="288" w:lineRule="auto"/>
        <w:ind w:firstLine="375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lastRenderedPageBreak/>
        <w:t>«В случае направления Заявления об отказе от предоставления Брокеру права использования в своих интересах денежные средства и (или) ценных бумаг</w:t>
      </w:r>
      <w:r w:rsidR="0089279B" w:rsidRPr="004838C6">
        <w:rPr>
          <w:color w:val="000000" w:themeColor="text1"/>
          <w:sz w:val="22"/>
          <w:szCs w:val="22"/>
        </w:rPr>
        <w:t xml:space="preserve"> Клиента,</w:t>
      </w:r>
      <w:r w:rsidRPr="004838C6">
        <w:rPr>
          <w:color w:val="000000" w:themeColor="text1"/>
          <w:sz w:val="22"/>
          <w:szCs w:val="22"/>
        </w:rPr>
        <w:t xml:space="preserve"> объем оказываемых Клиенту услуг на финансовом рынке будет ограничен, в том числе в части способов подачи поручений на торговые и неторговые операции, с момента получения такого заявления Брокером. С указанной даты подача поручений возможна будет путем предоставления оригиналов документов на бумажном носителе в офисе Брокера по Адресу, указанному в статье 2 Регламента, с 12:00 до 14:00 по московскому времени.</w:t>
      </w:r>
      <w:r w:rsidR="0089279B" w:rsidRPr="004838C6">
        <w:rPr>
          <w:color w:val="000000" w:themeColor="text1"/>
          <w:sz w:val="22"/>
          <w:szCs w:val="22"/>
        </w:rPr>
        <w:t>»</w:t>
      </w:r>
    </w:p>
    <w:p w14:paraId="693E718C" w14:textId="0A9B5B15" w:rsidR="00015244" w:rsidRPr="004838C6" w:rsidRDefault="00015244" w:rsidP="0089279B">
      <w:pPr>
        <w:spacing w:line="288" w:lineRule="auto"/>
        <w:jc w:val="both"/>
        <w:rPr>
          <w:color w:val="000000" w:themeColor="text1"/>
          <w:sz w:val="22"/>
          <w:szCs w:val="22"/>
        </w:rPr>
      </w:pPr>
    </w:p>
    <w:p w14:paraId="4D7965BC" w14:textId="0247D572" w:rsidR="0089279B" w:rsidRPr="004838C6" w:rsidRDefault="0089279B" w:rsidP="0089279B">
      <w:pPr>
        <w:pStyle w:val="a5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bCs/>
          <w:color w:val="000000"/>
          <w:sz w:val="24"/>
          <w:u w:val="single"/>
        </w:rPr>
      </w:pPr>
      <w:r w:rsidRPr="004838C6">
        <w:rPr>
          <w:rFonts w:ascii="Times New Roman" w:hAnsi="Times New Roman"/>
          <w:b/>
          <w:color w:val="000000" w:themeColor="text1"/>
          <w:sz w:val="24"/>
        </w:rPr>
        <w:t>3</w:t>
      </w:r>
      <w:r w:rsidR="00926BBF" w:rsidRPr="004838C6">
        <w:rPr>
          <w:rFonts w:ascii="Times New Roman" w:hAnsi="Times New Roman"/>
          <w:b/>
          <w:color w:val="000000" w:themeColor="text1"/>
          <w:sz w:val="24"/>
        </w:rPr>
        <w:t>4</w:t>
      </w:r>
      <w:r w:rsidRPr="004838C6">
        <w:rPr>
          <w:rFonts w:ascii="Times New Roman" w:hAnsi="Times New Roman"/>
          <w:b/>
          <w:color w:val="000000" w:themeColor="text1"/>
          <w:sz w:val="24"/>
        </w:rPr>
        <w:t xml:space="preserve">. </w:t>
      </w:r>
      <w:r w:rsidRPr="004838C6">
        <w:rPr>
          <w:rFonts w:ascii="Times New Roman" w:hAnsi="Times New Roman"/>
          <w:bCs/>
          <w:color w:val="000000"/>
          <w:sz w:val="24"/>
          <w:u w:val="single"/>
        </w:rPr>
        <w:t xml:space="preserve">Пункт 3 раздела </w:t>
      </w:r>
      <w:r w:rsidRPr="004838C6">
        <w:rPr>
          <w:rFonts w:ascii="Times New Roman" w:hAnsi="Times New Roman"/>
          <w:bCs/>
          <w:color w:val="000000"/>
          <w:sz w:val="24"/>
          <w:u w:val="single"/>
          <w:lang w:val="en-US"/>
        </w:rPr>
        <w:t>IV</w:t>
      </w:r>
      <w:r w:rsidRPr="004838C6">
        <w:rPr>
          <w:rFonts w:ascii="Times New Roman" w:hAnsi="Times New Roman"/>
          <w:bCs/>
          <w:color w:val="000000"/>
          <w:sz w:val="24"/>
          <w:u w:val="single"/>
        </w:rPr>
        <w:t xml:space="preserve"> Декларации об общих рисках, связанных с осуществлением операций на рынке ценных бумаг, размещенной в Приложении № 4 к Регламенту, дополнить фразой следующего содержания, и разместить ее после слов «Указанное заявление может быть подано:» :</w:t>
      </w:r>
    </w:p>
    <w:p w14:paraId="10C3438D" w14:textId="77777777" w:rsidR="0089279B" w:rsidRPr="004838C6" w:rsidRDefault="0089279B" w:rsidP="0089279B">
      <w:pPr>
        <w:spacing w:line="288" w:lineRule="auto"/>
        <w:jc w:val="both"/>
        <w:rPr>
          <w:color w:val="000000" w:themeColor="text1"/>
          <w:sz w:val="22"/>
          <w:szCs w:val="22"/>
        </w:rPr>
      </w:pPr>
    </w:p>
    <w:p w14:paraId="59520940" w14:textId="0BF1B711" w:rsidR="00015244" w:rsidRPr="004838C6" w:rsidRDefault="0089279B" w:rsidP="00015244">
      <w:pPr>
        <w:pStyle w:val="a5"/>
        <w:numPr>
          <w:ilvl w:val="0"/>
          <w:numId w:val="19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«</w:t>
      </w:r>
      <w:r w:rsidR="00015244" w:rsidRPr="004838C6">
        <w:rPr>
          <w:rFonts w:ascii="Times New Roman" w:hAnsi="Times New Roman"/>
          <w:color w:val="000000" w:themeColor="text1"/>
        </w:rPr>
        <w:t>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Соглашения об электронном документообороте.</w:t>
      </w:r>
      <w:r w:rsidRPr="004838C6">
        <w:rPr>
          <w:rFonts w:ascii="Times New Roman" w:hAnsi="Times New Roman"/>
          <w:color w:val="000000" w:themeColor="text1"/>
        </w:rPr>
        <w:t>»</w:t>
      </w:r>
    </w:p>
    <w:p w14:paraId="45F23389" w14:textId="6729318A" w:rsidR="00015244" w:rsidRPr="004838C6" w:rsidRDefault="00015244" w:rsidP="00665353">
      <w:pPr>
        <w:ind w:left="375"/>
        <w:jc w:val="both"/>
        <w:rPr>
          <w:color w:val="000000" w:themeColor="text1"/>
          <w:sz w:val="22"/>
          <w:szCs w:val="22"/>
        </w:rPr>
      </w:pPr>
    </w:p>
    <w:p w14:paraId="3451E306" w14:textId="43EAABFB" w:rsidR="00665353" w:rsidRPr="004838C6" w:rsidRDefault="00926BBF" w:rsidP="00665353">
      <w:pPr>
        <w:pStyle w:val="a5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4838C6">
        <w:rPr>
          <w:rFonts w:ascii="Times New Roman" w:hAnsi="Times New Roman"/>
          <w:b/>
          <w:color w:val="000000" w:themeColor="text1"/>
          <w:sz w:val="24"/>
          <w:szCs w:val="24"/>
        </w:rPr>
        <w:t>35.</w:t>
      </w:r>
      <w:r w:rsidR="009B452F" w:rsidRPr="004838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65353" w:rsidRPr="004838C6">
        <w:rPr>
          <w:rFonts w:ascii="Times New Roman" w:hAnsi="Times New Roman"/>
          <w:bCs/>
          <w:color w:val="000000"/>
          <w:sz w:val="24"/>
          <w:szCs w:val="24"/>
          <w:u w:val="single"/>
        </w:rPr>
        <w:t>Дополнить Уведомление о рисках использования Брокером в своих интересах денежных средств и (или) ценных бумаг Клиента, размещенное в Приложении № 4 к Регламенту, абзацем следующего содержания, и разместить его после фразы «Форма указанного заявлен</w:t>
      </w:r>
      <w:r w:rsidR="00285A88" w:rsidRPr="004838C6">
        <w:rPr>
          <w:rFonts w:ascii="Times New Roman" w:hAnsi="Times New Roman"/>
          <w:bCs/>
          <w:color w:val="000000"/>
          <w:sz w:val="24"/>
          <w:szCs w:val="24"/>
          <w:u w:val="single"/>
        </w:rPr>
        <w:t>ия установлена в Приложении № 17</w:t>
      </w:r>
      <w:r w:rsidR="00665353" w:rsidRPr="004838C6">
        <w:rPr>
          <w:rFonts w:ascii="Times New Roman" w:hAnsi="Times New Roman"/>
          <w:bCs/>
          <w:color w:val="000000"/>
          <w:sz w:val="24"/>
          <w:szCs w:val="24"/>
          <w:u w:val="single"/>
        </w:rPr>
        <w:t>.1. к Регламенту</w:t>
      </w:r>
      <w:proofErr w:type="gramStart"/>
      <w:r w:rsidR="00665353" w:rsidRPr="004838C6">
        <w:rPr>
          <w:rFonts w:ascii="Times New Roman" w:hAnsi="Times New Roman"/>
          <w:bCs/>
          <w:color w:val="000000"/>
          <w:sz w:val="24"/>
          <w:szCs w:val="24"/>
          <w:u w:val="single"/>
        </w:rPr>
        <w:t>» :</w:t>
      </w:r>
      <w:proofErr w:type="gramEnd"/>
    </w:p>
    <w:p w14:paraId="325E702C" w14:textId="220F0531" w:rsidR="0089279B" w:rsidRPr="004838C6" w:rsidRDefault="0089279B" w:rsidP="00665353">
      <w:pPr>
        <w:autoSpaceDE w:val="0"/>
        <w:autoSpaceDN w:val="0"/>
        <w:adjustRightInd w:val="0"/>
        <w:spacing w:line="264" w:lineRule="auto"/>
        <w:jc w:val="both"/>
        <w:rPr>
          <w:color w:val="000000" w:themeColor="text1"/>
          <w:szCs w:val="22"/>
        </w:rPr>
      </w:pPr>
    </w:p>
    <w:p w14:paraId="5C6E091F" w14:textId="77777777" w:rsidR="00665353" w:rsidRPr="004838C6" w:rsidRDefault="00665353" w:rsidP="00665353">
      <w:pPr>
        <w:spacing w:line="288" w:lineRule="auto"/>
        <w:ind w:firstLine="375"/>
        <w:jc w:val="both"/>
        <w:rPr>
          <w:color w:val="000000" w:themeColor="text1"/>
          <w:sz w:val="22"/>
          <w:szCs w:val="22"/>
        </w:rPr>
      </w:pPr>
      <w:r w:rsidRPr="004838C6">
        <w:rPr>
          <w:color w:val="000000" w:themeColor="text1"/>
          <w:sz w:val="22"/>
          <w:szCs w:val="22"/>
        </w:rPr>
        <w:t>«В случае направления Заявления об отказе от предоставления Брокеру права использования в своих интересах денежные средства и (или) ценных бумаг Клиента, объем оказываемых Клиенту услуг на финансовом рынке будет ограничен, в том числе в части способов подачи поручений на торговые и неторговые операции, с момента получения такого заявления Брокером. С указанной даты подача поручений возможна будет путем предоставления оригиналов документов на бумажном носителе в офисе Брокера по Адресу, указанному в статье 2 Регламента, с 12:00 до 14:00 по московскому времени.»</w:t>
      </w:r>
    </w:p>
    <w:p w14:paraId="3546FD05" w14:textId="510F3295" w:rsidR="00665353" w:rsidRPr="004838C6" w:rsidRDefault="00665353" w:rsidP="00665353">
      <w:pPr>
        <w:autoSpaceDE w:val="0"/>
        <w:autoSpaceDN w:val="0"/>
        <w:adjustRightInd w:val="0"/>
        <w:spacing w:line="264" w:lineRule="auto"/>
        <w:jc w:val="both"/>
        <w:rPr>
          <w:color w:val="000000" w:themeColor="text1"/>
          <w:szCs w:val="22"/>
        </w:rPr>
      </w:pPr>
    </w:p>
    <w:p w14:paraId="6660ED14" w14:textId="2A38B6C6" w:rsidR="00CB61F2" w:rsidRPr="004838C6" w:rsidRDefault="00CB61F2" w:rsidP="00CB61F2">
      <w:pPr>
        <w:pStyle w:val="a5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bCs/>
          <w:color w:val="000000"/>
          <w:sz w:val="24"/>
          <w:u w:val="single"/>
        </w:rPr>
      </w:pPr>
      <w:r w:rsidRPr="004838C6">
        <w:rPr>
          <w:rFonts w:ascii="Times New Roman" w:hAnsi="Times New Roman"/>
          <w:b/>
          <w:color w:val="000000" w:themeColor="text1"/>
          <w:sz w:val="24"/>
        </w:rPr>
        <w:t>3</w:t>
      </w:r>
      <w:r w:rsidR="00926BBF" w:rsidRPr="004838C6">
        <w:rPr>
          <w:rFonts w:ascii="Times New Roman" w:hAnsi="Times New Roman"/>
          <w:b/>
          <w:color w:val="000000" w:themeColor="text1"/>
          <w:sz w:val="24"/>
        </w:rPr>
        <w:t>6</w:t>
      </w:r>
      <w:r w:rsidRPr="004838C6">
        <w:rPr>
          <w:rFonts w:ascii="Times New Roman" w:hAnsi="Times New Roman"/>
          <w:b/>
          <w:color w:val="000000" w:themeColor="text1"/>
          <w:sz w:val="24"/>
        </w:rPr>
        <w:t xml:space="preserve">. </w:t>
      </w:r>
      <w:r w:rsidRPr="004838C6">
        <w:rPr>
          <w:rFonts w:ascii="Times New Roman" w:hAnsi="Times New Roman"/>
          <w:bCs/>
          <w:color w:val="000000"/>
          <w:sz w:val="24"/>
          <w:szCs w:val="24"/>
          <w:u w:val="single"/>
        </w:rPr>
        <w:t>Дополнить Уведомление о рисках использования Брокером в своих интересах денежных средств и (или) ценных бумаг Клиента</w:t>
      </w:r>
      <w:r w:rsidRPr="004838C6">
        <w:rPr>
          <w:rFonts w:ascii="Times New Roman" w:hAnsi="Times New Roman"/>
          <w:bCs/>
          <w:color w:val="000000"/>
          <w:sz w:val="24"/>
          <w:u w:val="single"/>
        </w:rPr>
        <w:t>, размещенное в Приложении № 4 к Регламенту, фразой следующего содержания, и разместить ее после слов «Указанное заявление может быть подано:» :</w:t>
      </w:r>
    </w:p>
    <w:p w14:paraId="2F741852" w14:textId="77777777" w:rsidR="00CB61F2" w:rsidRPr="004838C6" w:rsidRDefault="00CB61F2" w:rsidP="00CB61F2">
      <w:pPr>
        <w:spacing w:line="288" w:lineRule="auto"/>
        <w:jc w:val="both"/>
        <w:rPr>
          <w:color w:val="000000" w:themeColor="text1"/>
          <w:sz w:val="22"/>
          <w:szCs w:val="22"/>
        </w:rPr>
      </w:pPr>
    </w:p>
    <w:p w14:paraId="13D5C587" w14:textId="77777777" w:rsidR="00CB61F2" w:rsidRPr="004838C6" w:rsidRDefault="00CB61F2" w:rsidP="00CB61F2">
      <w:pPr>
        <w:pStyle w:val="a5"/>
        <w:numPr>
          <w:ilvl w:val="0"/>
          <w:numId w:val="19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4838C6">
        <w:rPr>
          <w:rFonts w:ascii="Times New Roman" w:hAnsi="Times New Roman"/>
          <w:color w:val="000000" w:themeColor="text1"/>
        </w:rPr>
        <w:t>«посредством размещения в Личном кабинете Клиента Электронного документа, подписанного Электронной подписью – при условии заключения между Брокером и Клиентом Соглашения об электронном документообороте.»</w:t>
      </w:r>
    </w:p>
    <w:p w14:paraId="4F145D36" w14:textId="77777777" w:rsidR="00665353" w:rsidRPr="00665353" w:rsidRDefault="00665353" w:rsidP="00665353">
      <w:pPr>
        <w:autoSpaceDE w:val="0"/>
        <w:autoSpaceDN w:val="0"/>
        <w:adjustRightInd w:val="0"/>
        <w:spacing w:line="264" w:lineRule="auto"/>
        <w:jc w:val="both"/>
        <w:rPr>
          <w:color w:val="000000" w:themeColor="text1"/>
          <w:szCs w:val="22"/>
        </w:rPr>
      </w:pPr>
    </w:p>
    <w:p w14:paraId="19CEDD87" w14:textId="7237CB2E" w:rsidR="00015244" w:rsidRPr="00665353" w:rsidRDefault="00015244" w:rsidP="00D712EF">
      <w:pPr>
        <w:pStyle w:val="a5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14:paraId="5AA965B5" w14:textId="32661DCC" w:rsidR="00D712EF" w:rsidRPr="00F56A40" w:rsidRDefault="00F56A40" w:rsidP="00F56A40">
      <w:pPr>
        <w:autoSpaceDE w:val="0"/>
        <w:autoSpaceDN w:val="0"/>
        <w:adjustRightInd w:val="0"/>
        <w:spacing w:line="264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37. </w:t>
      </w:r>
      <w:r w:rsidRPr="00F56A40">
        <w:rPr>
          <w:color w:val="000000" w:themeColor="text1"/>
        </w:rPr>
        <w:t>Исключить п 16.8.3. Р</w:t>
      </w:r>
      <w:r>
        <w:rPr>
          <w:color w:val="000000" w:themeColor="text1"/>
        </w:rPr>
        <w:t>егламента.</w:t>
      </w:r>
    </w:p>
    <w:sectPr w:rsidR="00D712EF" w:rsidRPr="00F56A40" w:rsidSect="000F6BA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933C" w14:textId="77777777" w:rsidR="00F17C25" w:rsidRDefault="00F17C25" w:rsidP="0008082E">
      <w:r>
        <w:separator/>
      </w:r>
    </w:p>
  </w:endnote>
  <w:endnote w:type="continuationSeparator" w:id="0">
    <w:p w14:paraId="096BA2A3" w14:textId="77777777" w:rsidR="00F17C25" w:rsidRDefault="00F17C25" w:rsidP="0008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286311"/>
      <w:docPartObj>
        <w:docPartGallery w:val="Page Numbers (Bottom of Page)"/>
        <w:docPartUnique/>
      </w:docPartObj>
    </w:sdtPr>
    <w:sdtEndPr/>
    <w:sdtContent>
      <w:p w14:paraId="32BFBE26" w14:textId="54538C57" w:rsidR="009E3023" w:rsidRDefault="00A24208" w:rsidP="006B34D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A4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7C96" w14:textId="77777777" w:rsidR="00F17C25" w:rsidRDefault="00F17C25" w:rsidP="0008082E">
      <w:r>
        <w:separator/>
      </w:r>
    </w:p>
  </w:footnote>
  <w:footnote w:type="continuationSeparator" w:id="0">
    <w:p w14:paraId="78D3E172" w14:textId="77777777" w:rsidR="00F17C25" w:rsidRDefault="00F17C25" w:rsidP="0008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6889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9400D"/>
    <w:multiLevelType w:val="hybridMultilevel"/>
    <w:tmpl w:val="0A5EFA62"/>
    <w:lvl w:ilvl="0" w:tplc="EE8E4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C01"/>
    <w:multiLevelType w:val="hybridMultilevel"/>
    <w:tmpl w:val="162E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6B46"/>
    <w:multiLevelType w:val="hybridMultilevel"/>
    <w:tmpl w:val="4A30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32E3"/>
    <w:multiLevelType w:val="hybridMultilevel"/>
    <w:tmpl w:val="C5E0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D1EF5"/>
    <w:multiLevelType w:val="hybridMultilevel"/>
    <w:tmpl w:val="8CF03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4659E9"/>
    <w:multiLevelType w:val="hybridMultilevel"/>
    <w:tmpl w:val="1F80D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E0C2B"/>
    <w:multiLevelType w:val="hybridMultilevel"/>
    <w:tmpl w:val="DF6E21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94393E"/>
    <w:multiLevelType w:val="hybridMultilevel"/>
    <w:tmpl w:val="6B2E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75B1E"/>
    <w:multiLevelType w:val="hybridMultilevel"/>
    <w:tmpl w:val="A8DC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2505B"/>
    <w:multiLevelType w:val="multilevel"/>
    <w:tmpl w:val="ECB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725AB"/>
    <w:multiLevelType w:val="hybridMultilevel"/>
    <w:tmpl w:val="79EA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D2DBA"/>
    <w:multiLevelType w:val="hybridMultilevel"/>
    <w:tmpl w:val="F844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5145A"/>
    <w:multiLevelType w:val="hybridMultilevel"/>
    <w:tmpl w:val="5950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2F3D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52D5D"/>
    <w:multiLevelType w:val="hybridMultilevel"/>
    <w:tmpl w:val="1FA6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51C7A"/>
    <w:multiLevelType w:val="hybridMultilevel"/>
    <w:tmpl w:val="8518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0125E"/>
    <w:multiLevelType w:val="hybridMultilevel"/>
    <w:tmpl w:val="3F342C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7119A"/>
    <w:multiLevelType w:val="hybridMultilevel"/>
    <w:tmpl w:val="E050F328"/>
    <w:lvl w:ilvl="0" w:tplc="EE62B9DA">
      <w:start w:val="1"/>
      <w:numFmt w:val="bullet"/>
      <w:pStyle w:val="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94C8E"/>
    <w:multiLevelType w:val="hybridMultilevel"/>
    <w:tmpl w:val="3FEA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17"/>
  </w:num>
  <w:num w:numId="7">
    <w:abstractNumId w:val="2"/>
  </w:num>
  <w:num w:numId="8">
    <w:abstractNumId w:val="14"/>
  </w:num>
  <w:num w:numId="9">
    <w:abstractNumId w:val="7"/>
  </w:num>
  <w:num w:numId="10">
    <w:abstractNumId w:val="11"/>
  </w:num>
  <w:num w:numId="11">
    <w:abstractNumId w:val="6"/>
  </w:num>
  <w:num w:numId="12">
    <w:abstractNumId w:val="18"/>
  </w:num>
  <w:num w:numId="13">
    <w:abstractNumId w:val="5"/>
  </w:num>
  <w:num w:numId="14">
    <w:abstractNumId w:val="15"/>
  </w:num>
  <w:num w:numId="15">
    <w:abstractNumId w:val="12"/>
  </w:num>
  <w:num w:numId="16">
    <w:abstractNumId w:val="10"/>
  </w:num>
  <w:num w:numId="17">
    <w:abstractNumId w:val="8"/>
  </w:num>
  <w:num w:numId="18">
    <w:abstractNumId w:val="4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1"/>
    <w:rsid w:val="00002701"/>
    <w:rsid w:val="000062D9"/>
    <w:rsid w:val="000073D8"/>
    <w:rsid w:val="0000756B"/>
    <w:rsid w:val="00015244"/>
    <w:rsid w:val="00025018"/>
    <w:rsid w:val="00026CC4"/>
    <w:rsid w:val="0003144E"/>
    <w:rsid w:val="00062C44"/>
    <w:rsid w:val="00075A6F"/>
    <w:rsid w:val="0008082E"/>
    <w:rsid w:val="00080FCE"/>
    <w:rsid w:val="00097DCA"/>
    <w:rsid w:val="000A36CC"/>
    <w:rsid w:val="000A6EA1"/>
    <w:rsid w:val="000A7E1F"/>
    <w:rsid w:val="000B1C13"/>
    <w:rsid w:val="000D56F7"/>
    <w:rsid w:val="000D5E1F"/>
    <w:rsid w:val="000D70BA"/>
    <w:rsid w:val="000F6BAC"/>
    <w:rsid w:val="00107599"/>
    <w:rsid w:val="00111F05"/>
    <w:rsid w:val="0011784D"/>
    <w:rsid w:val="001210BA"/>
    <w:rsid w:val="00122118"/>
    <w:rsid w:val="00123BA8"/>
    <w:rsid w:val="001521CB"/>
    <w:rsid w:val="0015443B"/>
    <w:rsid w:val="00177A55"/>
    <w:rsid w:val="001A0014"/>
    <w:rsid w:val="001A697A"/>
    <w:rsid w:val="001B0548"/>
    <w:rsid w:val="001B0DEB"/>
    <w:rsid w:val="001B1994"/>
    <w:rsid w:val="001C146A"/>
    <w:rsid w:val="001C1F5E"/>
    <w:rsid w:val="001C3442"/>
    <w:rsid w:val="001C3DAD"/>
    <w:rsid w:val="001D4C9C"/>
    <w:rsid w:val="001D55C7"/>
    <w:rsid w:val="001E0438"/>
    <w:rsid w:val="001E6B7D"/>
    <w:rsid w:val="00224945"/>
    <w:rsid w:val="0022599B"/>
    <w:rsid w:val="00227F77"/>
    <w:rsid w:val="00246746"/>
    <w:rsid w:val="0025162A"/>
    <w:rsid w:val="0025295F"/>
    <w:rsid w:val="002668A3"/>
    <w:rsid w:val="002835B3"/>
    <w:rsid w:val="00285A88"/>
    <w:rsid w:val="002C0130"/>
    <w:rsid w:val="002E07F8"/>
    <w:rsid w:val="002E0CB9"/>
    <w:rsid w:val="002E5D69"/>
    <w:rsid w:val="003009F2"/>
    <w:rsid w:val="003058C0"/>
    <w:rsid w:val="0030734E"/>
    <w:rsid w:val="00330F8D"/>
    <w:rsid w:val="0033350A"/>
    <w:rsid w:val="003362D8"/>
    <w:rsid w:val="0035124A"/>
    <w:rsid w:val="0035336A"/>
    <w:rsid w:val="00357AC1"/>
    <w:rsid w:val="00365172"/>
    <w:rsid w:val="00365856"/>
    <w:rsid w:val="00371041"/>
    <w:rsid w:val="00377218"/>
    <w:rsid w:val="003A317F"/>
    <w:rsid w:val="003A45B0"/>
    <w:rsid w:val="003B7338"/>
    <w:rsid w:val="003C6944"/>
    <w:rsid w:val="003C6E35"/>
    <w:rsid w:val="003D533D"/>
    <w:rsid w:val="003D737C"/>
    <w:rsid w:val="003E1B88"/>
    <w:rsid w:val="003E38B1"/>
    <w:rsid w:val="003E61AA"/>
    <w:rsid w:val="003F4EFF"/>
    <w:rsid w:val="00401413"/>
    <w:rsid w:val="00401C6B"/>
    <w:rsid w:val="00412D71"/>
    <w:rsid w:val="0042352B"/>
    <w:rsid w:val="00426C53"/>
    <w:rsid w:val="00435698"/>
    <w:rsid w:val="004361BF"/>
    <w:rsid w:val="00436454"/>
    <w:rsid w:val="00461571"/>
    <w:rsid w:val="00472275"/>
    <w:rsid w:val="004742EF"/>
    <w:rsid w:val="004747D0"/>
    <w:rsid w:val="004838C6"/>
    <w:rsid w:val="004841AD"/>
    <w:rsid w:val="00490293"/>
    <w:rsid w:val="00493F01"/>
    <w:rsid w:val="00496849"/>
    <w:rsid w:val="004A3C7C"/>
    <w:rsid w:val="004B7844"/>
    <w:rsid w:val="004C5421"/>
    <w:rsid w:val="004E4FD8"/>
    <w:rsid w:val="00502177"/>
    <w:rsid w:val="00521590"/>
    <w:rsid w:val="005235AA"/>
    <w:rsid w:val="00523937"/>
    <w:rsid w:val="005316F9"/>
    <w:rsid w:val="00553A7B"/>
    <w:rsid w:val="00557644"/>
    <w:rsid w:val="0056233D"/>
    <w:rsid w:val="00566C71"/>
    <w:rsid w:val="00577AC8"/>
    <w:rsid w:val="0059277F"/>
    <w:rsid w:val="005A07A4"/>
    <w:rsid w:val="005A1200"/>
    <w:rsid w:val="005A1A0C"/>
    <w:rsid w:val="005A7179"/>
    <w:rsid w:val="005A7D9E"/>
    <w:rsid w:val="005A7F3D"/>
    <w:rsid w:val="005B1D53"/>
    <w:rsid w:val="005B6107"/>
    <w:rsid w:val="005C731C"/>
    <w:rsid w:val="005D1AEF"/>
    <w:rsid w:val="005E2BEE"/>
    <w:rsid w:val="005F17A6"/>
    <w:rsid w:val="005F4DAB"/>
    <w:rsid w:val="006024D9"/>
    <w:rsid w:val="00603FB7"/>
    <w:rsid w:val="006112FA"/>
    <w:rsid w:val="00611563"/>
    <w:rsid w:val="00615128"/>
    <w:rsid w:val="0061676B"/>
    <w:rsid w:val="006176AC"/>
    <w:rsid w:val="00631705"/>
    <w:rsid w:val="00640445"/>
    <w:rsid w:val="00647433"/>
    <w:rsid w:val="006518E6"/>
    <w:rsid w:val="00660CFC"/>
    <w:rsid w:val="00665353"/>
    <w:rsid w:val="00665FD8"/>
    <w:rsid w:val="00670C5C"/>
    <w:rsid w:val="00671C59"/>
    <w:rsid w:val="00672A22"/>
    <w:rsid w:val="00675915"/>
    <w:rsid w:val="006759F4"/>
    <w:rsid w:val="00677AA6"/>
    <w:rsid w:val="00692FCC"/>
    <w:rsid w:val="006A3782"/>
    <w:rsid w:val="006B34D9"/>
    <w:rsid w:val="006C50F3"/>
    <w:rsid w:val="006D000A"/>
    <w:rsid w:val="006D3AF8"/>
    <w:rsid w:val="006D50DE"/>
    <w:rsid w:val="006D7231"/>
    <w:rsid w:val="006E54AD"/>
    <w:rsid w:val="00724B02"/>
    <w:rsid w:val="007339BA"/>
    <w:rsid w:val="00770563"/>
    <w:rsid w:val="007738DC"/>
    <w:rsid w:val="00773C97"/>
    <w:rsid w:val="00774595"/>
    <w:rsid w:val="00776EBF"/>
    <w:rsid w:val="0078078C"/>
    <w:rsid w:val="00781A86"/>
    <w:rsid w:val="00784401"/>
    <w:rsid w:val="00784D37"/>
    <w:rsid w:val="0078629E"/>
    <w:rsid w:val="00790D12"/>
    <w:rsid w:val="00795CF4"/>
    <w:rsid w:val="007B3B4F"/>
    <w:rsid w:val="007B4808"/>
    <w:rsid w:val="007D5A7B"/>
    <w:rsid w:val="007E10A0"/>
    <w:rsid w:val="007E2250"/>
    <w:rsid w:val="007E4B0F"/>
    <w:rsid w:val="007E4C5C"/>
    <w:rsid w:val="007E6B6E"/>
    <w:rsid w:val="0080015E"/>
    <w:rsid w:val="00804E9C"/>
    <w:rsid w:val="00812D01"/>
    <w:rsid w:val="0081712B"/>
    <w:rsid w:val="0082026C"/>
    <w:rsid w:val="0083053B"/>
    <w:rsid w:val="00835AC8"/>
    <w:rsid w:val="00850E98"/>
    <w:rsid w:val="008516C2"/>
    <w:rsid w:val="008549CD"/>
    <w:rsid w:val="00855E3A"/>
    <w:rsid w:val="008616C3"/>
    <w:rsid w:val="008634ED"/>
    <w:rsid w:val="00872C9C"/>
    <w:rsid w:val="00877B18"/>
    <w:rsid w:val="0089279B"/>
    <w:rsid w:val="008A36C1"/>
    <w:rsid w:val="008B0B9C"/>
    <w:rsid w:val="008B5FC3"/>
    <w:rsid w:val="008C2EC6"/>
    <w:rsid w:val="008C63AC"/>
    <w:rsid w:val="008C68F0"/>
    <w:rsid w:val="008F209B"/>
    <w:rsid w:val="008F5FF6"/>
    <w:rsid w:val="00917486"/>
    <w:rsid w:val="009225A0"/>
    <w:rsid w:val="00926BBF"/>
    <w:rsid w:val="00931226"/>
    <w:rsid w:val="00932075"/>
    <w:rsid w:val="00932D0F"/>
    <w:rsid w:val="00946640"/>
    <w:rsid w:val="00947D92"/>
    <w:rsid w:val="009509E1"/>
    <w:rsid w:val="00951E1E"/>
    <w:rsid w:val="009532E6"/>
    <w:rsid w:val="00955ED6"/>
    <w:rsid w:val="00961D5C"/>
    <w:rsid w:val="00962411"/>
    <w:rsid w:val="00966268"/>
    <w:rsid w:val="00977B76"/>
    <w:rsid w:val="00986097"/>
    <w:rsid w:val="00990CA3"/>
    <w:rsid w:val="00993960"/>
    <w:rsid w:val="0099584A"/>
    <w:rsid w:val="009961FA"/>
    <w:rsid w:val="00996C54"/>
    <w:rsid w:val="009B1928"/>
    <w:rsid w:val="009B452F"/>
    <w:rsid w:val="009B4554"/>
    <w:rsid w:val="009C7F9E"/>
    <w:rsid w:val="009D0048"/>
    <w:rsid w:val="009E20F7"/>
    <w:rsid w:val="009E3023"/>
    <w:rsid w:val="009F058C"/>
    <w:rsid w:val="00A00CA4"/>
    <w:rsid w:val="00A039B1"/>
    <w:rsid w:val="00A03DE1"/>
    <w:rsid w:val="00A04EEB"/>
    <w:rsid w:val="00A11D61"/>
    <w:rsid w:val="00A24208"/>
    <w:rsid w:val="00A35559"/>
    <w:rsid w:val="00A4248B"/>
    <w:rsid w:val="00A54D40"/>
    <w:rsid w:val="00A61291"/>
    <w:rsid w:val="00A668AC"/>
    <w:rsid w:val="00A76DF4"/>
    <w:rsid w:val="00A86474"/>
    <w:rsid w:val="00A97D20"/>
    <w:rsid w:val="00A97E41"/>
    <w:rsid w:val="00AA0723"/>
    <w:rsid w:val="00AA225C"/>
    <w:rsid w:val="00AA3EA3"/>
    <w:rsid w:val="00AB513C"/>
    <w:rsid w:val="00AB611B"/>
    <w:rsid w:val="00AB7A00"/>
    <w:rsid w:val="00AC452B"/>
    <w:rsid w:val="00AD0201"/>
    <w:rsid w:val="00AE22C4"/>
    <w:rsid w:val="00AE3C63"/>
    <w:rsid w:val="00AF10B6"/>
    <w:rsid w:val="00AF44A1"/>
    <w:rsid w:val="00B0324D"/>
    <w:rsid w:val="00B047F7"/>
    <w:rsid w:val="00B05C92"/>
    <w:rsid w:val="00B121D0"/>
    <w:rsid w:val="00B23F22"/>
    <w:rsid w:val="00B34C5C"/>
    <w:rsid w:val="00B37A26"/>
    <w:rsid w:val="00B50226"/>
    <w:rsid w:val="00B543E2"/>
    <w:rsid w:val="00B60A43"/>
    <w:rsid w:val="00B93886"/>
    <w:rsid w:val="00B94BCA"/>
    <w:rsid w:val="00B96E24"/>
    <w:rsid w:val="00BA7907"/>
    <w:rsid w:val="00BC255C"/>
    <w:rsid w:val="00BC489E"/>
    <w:rsid w:val="00BD33C1"/>
    <w:rsid w:val="00BF0879"/>
    <w:rsid w:val="00C00E1A"/>
    <w:rsid w:val="00C22162"/>
    <w:rsid w:val="00C31B5E"/>
    <w:rsid w:val="00C33725"/>
    <w:rsid w:val="00C37BF0"/>
    <w:rsid w:val="00C37E62"/>
    <w:rsid w:val="00C7087D"/>
    <w:rsid w:val="00C77734"/>
    <w:rsid w:val="00C82710"/>
    <w:rsid w:val="00C8697C"/>
    <w:rsid w:val="00C92C76"/>
    <w:rsid w:val="00C942E2"/>
    <w:rsid w:val="00C96033"/>
    <w:rsid w:val="00C96FC4"/>
    <w:rsid w:val="00CA1349"/>
    <w:rsid w:val="00CB61F2"/>
    <w:rsid w:val="00CC4BB0"/>
    <w:rsid w:val="00CC71EF"/>
    <w:rsid w:val="00CC75E9"/>
    <w:rsid w:val="00CD45C3"/>
    <w:rsid w:val="00CD630B"/>
    <w:rsid w:val="00CE50BF"/>
    <w:rsid w:val="00CE77AD"/>
    <w:rsid w:val="00CF7DBD"/>
    <w:rsid w:val="00D00D72"/>
    <w:rsid w:val="00D02FF5"/>
    <w:rsid w:val="00D07EF7"/>
    <w:rsid w:val="00D112FF"/>
    <w:rsid w:val="00D12CDB"/>
    <w:rsid w:val="00D15308"/>
    <w:rsid w:val="00D25924"/>
    <w:rsid w:val="00D259E1"/>
    <w:rsid w:val="00D36F19"/>
    <w:rsid w:val="00D44A6A"/>
    <w:rsid w:val="00D545A8"/>
    <w:rsid w:val="00D712EF"/>
    <w:rsid w:val="00D80CEF"/>
    <w:rsid w:val="00D81FF7"/>
    <w:rsid w:val="00D86619"/>
    <w:rsid w:val="00D92EAB"/>
    <w:rsid w:val="00D9336F"/>
    <w:rsid w:val="00D96C62"/>
    <w:rsid w:val="00DA3E1D"/>
    <w:rsid w:val="00DA6D73"/>
    <w:rsid w:val="00DA6DD2"/>
    <w:rsid w:val="00DB4A95"/>
    <w:rsid w:val="00DC59B1"/>
    <w:rsid w:val="00DD10E0"/>
    <w:rsid w:val="00DD27C7"/>
    <w:rsid w:val="00DD307A"/>
    <w:rsid w:val="00DE7145"/>
    <w:rsid w:val="00DF761A"/>
    <w:rsid w:val="00E071B6"/>
    <w:rsid w:val="00E12A42"/>
    <w:rsid w:val="00E23146"/>
    <w:rsid w:val="00E3084A"/>
    <w:rsid w:val="00E315E5"/>
    <w:rsid w:val="00E41613"/>
    <w:rsid w:val="00E43313"/>
    <w:rsid w:val="00E434CE"/>
    <w:rsid w:val="00E53D18"/>
    <w:rsid w:val="00E55A1A"/>
    <w:rsid w:val="00E72596"/>
    <w:rsid w:val="00E742CF"/>
    <w:rsid w:val="00E748A2"/>
    <w:rsid w:val="00E74908"/>
    <w:rsid w:val="00E74C70"/>
    <w:rsid w:val="00E777EE"/>
    <w:rsid w:val="00E77B1E"/>
    <w:rsid w:val="00E84062"/>
    <w:rsid w:val="00E87F24"/>
    <w:rsid w:val="00E91D2B"/>
    <w:rsid w:val="00EB5867"/>
    <w:rsid w:val="00EC16D5"/>
    <w:rsid w:val="00ED030C"/>
    <w:rsid w:val="00ED3042"/>
    <w:rsid w:val="00EE1431"/>
    <w:rsid w:val="00EE1AE9"/>
    <w:rsid w:val="00EF21FF"/>
    <w:rsid w:val="00EF72F6"/>
    <w:rsid w:val="00F02309"/>
    <w:rsid w:val="00F052AE"/>
    <w:rsid w:val="00F155EC"/>
    <w:rsid w:val="00F1741F"/>
    <w:rsid w:val="00F17C25"/>
    <w:rsid w:val="00F21EB0"/>
    <w:rsid w:val="00F25C8D"/>
    <w:rsid w:val="00F30297"/>
    <w:rsid w:val="00F3134D"/>
    <w:rsid w:val="00F47FF1"/>
    <w:rsid w:val="00F5550C"/>
    <w:rsid w:val="00F56A40"/>
    <w:rsid w:val="00F73BA1"/>
    <w:rsid w:val="00F93579"/>
    <w:rsid w:val="00F9439C"/>
    <w:rsid w:val="00FA55C1"/>
    <w:rsid w:val="00FB0864"/>
    <w:rsid w:val="00FB2BC7"/>
    <w:rsid w:val="00FB31BB"/>
    <w:rsid w:val="00FB3358"/>
    <w:rsid w:val="00FB45EE"/>
    <w:rsid w:val="00FC258F"/>
    <w:rsid w:val="00FC2A89"/>
    <w:rsid w:val="00FF26AF"/>
    <w:rsid w:val="00FF4577"/>
    <w:rsid w:val="00FF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95C9"/>
  <w15:docId w15:val="{456F0307-306D-4186-BC1C-1297E0F7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2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F4E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23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2">
    <w:name w:val="Body Text Indent 2"/>
    <w:basedOn w:val="a0"/>
    <w:link w:val="23"/>
    <w:rsid w:val="00962411"/>
    <w:pPr>
      <w:widowControl w:val="0"/>
      <w:ind w:firstLine="720"/>
      <w:jc w:val="both"/>
    </w:pPr>
    <w:rPr>
      <w:rFonts w:ascii="Arial" w:hAnsi="Arial"/>
      <w:b/>
      <w:snapToGrid w:val="0"/>
      <w:sz w:val="20"/>
      <w:szCs w:val="20"/>
      <w:u w:val="single"/>
    </w:rPr>
  </w:style>
  <w:style w:type="character" w:customStyle="1" w:styleId="23">
    <w:name w:val="Основной текст с отступом 2 Знак"/>
    <w:basedOn w:val="a1"/>
    <w:link w:val="22"/>
    <w:rsid w:val="00962411"/>
    <w:rPr>
      <w:rFonts w:ascii="Arial" w:eastAsia="Times New Roman" w:hAnsi="Arial" w:cs="Times New Roman"/>
      <w:b/>
      <w:snapToGrid w:val="0"/>
      <w:sz w:val="20"/>
      <w:szCs w:val="20"/>
      <w:u w:val="single"/>
      <w:lang w:eastAsia="ru-RU"/>
    </w:rPr>
  </w:style>
  <w:style w:type="character" w:styleId="a4">
    <w:name w:val="Emphasis"/>
    <w:basedOn w:val="a1"/>
    <w:uiPriority w:val="99"/>
    <w:qFormat/>
    <w:rsid w:val="00962411"/>
    <w:rPr>
      <w:i/>
      <w:iCs/>
    </w:rPr>
  </w:style>
  <w:style w:type="paragraph" w:styleId="a5">
    <w:name w:val="List Paragraph"/>
    <w:basedOn w:val="a0"/>
    <w:uiPriority w:val="34"/>
    <w:qFormat/>
    <w:rsid w:val="00962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0"/>
    <w:rsid w:val="00962411"/>
    <w:pPr>
      <w:widowControl w:val="0"/>
      <w:shd w:val="clear" w:color="auto" w:fill="FFFFFF"/>
      <w:autoSpaceDE w:val="0"/>
      <w:autoSpaceDN w:val="0"/>
      <w:adjustRightInd w:val="0"/>
      <w:spacing w:before="454" w:line="230" w:lineRule="exact"/>
      <w:ind w:left="22" w:right="-39"/>
      <w:jc w:val="both"/>
    </w:pPr>
    <w:rPr>
      <w:b/>
      <w:bCs/>
      <w:i/>
      <w:iCs/>
      <w:color w:val="000000"/>
      <w:sz w:val="20"/>
      <w:szCs w:val="20"/>
      <w:lang w:eastAsia="en-US"/>
    </w:rPr>
  </w:style>
  <w:style w:type="paragraph" w:customStyle="1" w:styleId="10pt">
    <w:name w:val="Текст 10 pt не курсив"/>
    <w:basedOn w:val="a0"/>
    <w:link w:val="10pt0"/>
    <w:rsid w:val="00962411"/>
    <w:pPr>
      <w:widowControl w:val="0"/>
      <w:autoSpaceDE w:val="0"/>
      <w:autoSpaceDN w:val="0"/>
      <w:adjustRightInd w:val="0"/>
      <w:spacing w:after="60"/>
      <w:ind w:left="567"/>
      <w:jc w:val="both"/>
    </w:pPr>
    <w:rPr>
      <w:sz w:val="20"/>
      <w:szCs w:val="20"/>
    </w:rPr>
  </w:style>
  <w:style w:type="character" w:customStyle="1" w:styleId="10pt0">
    <w:name w:val="Текст 10 pt не курсив Знак"/>
    <w:basedOn w:val="a1"/>
    <w:link w:val="10pt"/>
    <w:rsid w:val="0096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yusual">
    <w:name w:val="My usual"/>
    <w:basedOn w:val="a0"/>
    <w:rsid w:val="003F4EFF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  <w:lang w:eastAsia="en-US"/>
    </w:rPr>
  </w:style>
  <w:style w:type="paragraph" w:styleId="a7">
    <w:name w:val="Normal (Web)"/>
    <w:basedOn w:val="a0"/>
    <w:uiPriority w:val="99"/>
    <w:rsid w:val="003F4EFF"/>
    <w:pPr>
      <w:spacing w:before="100" w:beforeAutospacing="1" w:after="100" w:afterAutospacing="1"/>
    </w:pPr>
  </w:style>
  <w:style w:type="paragraph" w:customStyle="1" w:styleId="Default">
    <w:name w:val="Default"/>
    <w:rsid w:val="003F4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Plain Text"/>
    <w:basedOn w:val="a0"/>
    <w:link w:val="a9"/>
    <w:unhideWhenUsed/>
    <w:rsid w:val="003F4EFF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1"/>
    <w:link w:val="a8"/>
    <w:rsid w:val="003F4EFF"/>
    <w:rPr>
      <w:rFonts w:ascii="Consolas" w:eastAsia="Calibri" w:hAnsi="Consolas" w:cs="Times New Roman"/>
      <w:sz w:val="21"/>
      <w:szCs w:val="21"/>
    </w:rPr>
  </w:style>
  <w:style w:type="paragraph" w:customStyle="1" w:styleId="11">
    <w:name w:val="Стиль1"/>
    <w:basedOn w:val="1"/>
    <w:link w:val="12"/>
    <w:qFormat/>
    <w:rsid w:val="003F4EFF"/>
    <w:rPr>
      <w:rFonts w:ascii="Cambria" w:eastAsia="Times New Roman" w:hAnsi="Cambria" w:cs="Times New Roman"/>
      <w:color w:val="365F91"/>
      <w:lang w:eastAsia="en-US"/>
    </w:rPr>
  </w:style>
  <w:style w:type="character" w:customStyle="1" w:styleId="12">
    <w:name w:val="Стиль1 Знак"/>
    <w:link w:val="11"/>
    <w:rsid w:val="003F4E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3F4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0"/>
    <w:next w:val="a0"/>
    <w:autoRedefine/>
    <w:rsid w:val="006112FA"/>
    <w:pPr>
      <w:numPr>
        <w:numId w:val="6"/>
      </w:numPr>
      <w:spacing w:after="120"/>
      <w:ind w:left="284" w:hanging="284"/>
      <w:jc w:val="both"/>
    </w:pPr>
    <w:rPr>
      <w:bCs/>
      <w:sz w:val="22"/>
      <w:szCs w:val="22"/>
    </w:rPr>
  </w:style>
  <w:style w:type="paragraph" w:customStyle="1" w:styleId="msobodytextindent2mrcssattr">
    <w:name w:val="msobodytextindent2_mr_css_attr"/>
    <w:basedOn w:val="a0"/>
    <w:rsid w:val="008616C3"/>
    <w:pPr>
      <w:spacing w:before="100" w:beforeAutospacing="1" w:after="100" w:afterAutospacing="1"/>
    </w:pPr>
    <w:rPr>
      <w:rFonts w:eastAsiaTheme="minorHAnsi"/>
    </w:rPr>
  </w:style>
  <w:style w:type="paragraph" w:styleId="aa">
    <w:name w:val="footer"/>
    <w:basedOn w:val="a0"/>
    <w:link w:val="ab"/>
    <w:uiPriority w:val="99"/>
    <w:unhideWhenUsed/>
    <w:rsid w:val="008616C3"/>
    <w:rPr>
      <w:rFonts w:eastAsiaTheme="minorHAnsi"/>
      <w:sz w:val="20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8616C3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E53D18"/>
    <w:rPr>
      <w:color w:val="0000FF"/>
      <w:u w:val="single"/>
    </w:rPr>
  </w:style>
  <w:style w:type="character" w:styleId="ad">
    <w:name w:val="annotation reference"/>
    <w:basedOn w:val="a1"/>
    <w:uiPriority w:val="99"/>
    <w:semiHidden/>
    <w:unhideWhenUsed/>
    <w:rsid w:val="005235AA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5235AA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523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35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3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5235A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235A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0"/>
    <w:link w:val="af5"/>
    <w:rsid w:val="0008082E"/>
    <w:rPr>
      <w:sz w:val="20"/>
      <w:szCs w:val="20"/>
      <w:lang w:eastAsia="en-US"/>
    </w:rPr>
  </w:style>
  <w:style w:type="character" w:customStyle="1" w:styleId="af5">
    <w:name w:val="Текст сноски Знак"/>
    <w:basedOn w:val="a1"/>
    <w:link w:val="af4"/>
    <w:rsid w:val="0008082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1"/>
    <w:rsid w:val="0008082E"/>
    <w:rPr>
      <w:vertAlign w:val="superscript"/>
    </w:rPr>
  </w:style>
  <w:style w:type="paragraph" w:styleId="af7">
    <w:name w:val="Body Text"/>
    <w:basedOn w:val="a0"/>
    <w:link w:val="af8"/>
    <w:uiPriority w:val="99"/>
    <w:unhideWhenUsed/>
    <w:rsid w:val="00FF548D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FF5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0"/>
    <w:link w:val="afa"/>
    <w:uiPriority w:val="99"/>
    <w:semiHidden/>
    <w:unhideWhenUsed/>
    <w:rsid w:val="006B34D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semiHidden/>
    <w:rsid w:val="006B3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D533D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List Bullet"/>
    <w:basedOn w:val="a0"/>
    <w:uiPriority w:val="99"/>
    <w:unhideWhenUsed/>
    <w:rsid w:val="00490293"/>
    <w:pPr>
      <w:numPr>
        <w:numId w:val="4"/>
      </w:numPr>
      <w:contextualSpacing/>
    </w:pPr>
  </w:style>
  <w:style w:type="paragraph" w:customStyle="1" w:styleId="xl45">
    <w:name w:val="xl45"/>
    <w:basedOn w:val="a0"/>
    <w:rsid w:val="00080FCE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b/>
      <w:bCs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423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avi.capital/" TargetMode="External"/><Relationship Id="rId13" Type="http://schemas.openxmlformats.org/officeDocument/2006/relationships/hyperlink" Target="mailto:orders@avi.capi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ders@avi.capit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ders@avi.capi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ders@avi.capi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o.iva.partn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6210-554B-403B-A9B9-9DE31F25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 Екатерина Григорьевна</dc:creator>
  <cp:lastModifiedBy>Вишняков Александр Брониславович</cp:lastModifiedBy>
  <cp:revision>8</cp:revision>
  <cp:lastPrinted>2024-10-18T12:07:00Z</cp:lastPrinted>
  <dcterms:created xsi:type="dcterms:W3CDTF">2024-10-23T10:29:00Z</dcterms:created>
  <dcterms:modified xsi:type="dcterms:W3CDTF">2024-11-07T11:30:00Z</dcterms:modified>
</cp:coreProperties>
</file>